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49E" w:rsidRDefault="0001049E" w:rsidP="005F10EB">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晋江市市场监督管理局</w:t>
      </w:r>
    </w:p>
    <w:p w:rsidR="0001049E" w:rsidRDefault="0001049E" w:rsidP="005F10EB">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行政处罚决定书</w:t>
      </w:r>
    </w:p>
    <w:p w:rsidR="0001049E" w:rsidRDefault="0001049E" w:rsidP="005F10EB">
      <w:pPr>
        <w:spacing w:line="640" w:lineRule="exact"/>
        <w:jc w:val="center"/>
        <w:rPr>
          <w:rFonts w:ascii="仿宋_GB2312" w:eastAsia="仿宋_GB2312" w:hAnsi="Times New Roman" w:cs="仿宋_GB2312"/>
          <w:sz w:val="32"/>
          <w:szCs w:val="32"/>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pt;margin-top:1638pt;width:453.7pt;height:.1pt;z-index:251658240" strokeweight="1.5pt">
            <v:stroke endcap="square"/>
          </v:shape>
        </w:pict>
      </w:r>
      <w:r w:rsidRPr="00E0162D">
        <w:rPr>
          <w:rFonts w:ascii="仿宋_GB2312" w:eastAsia="仿宋_GB2312" w:hAnsi="Times New Roman" w:cs="仿宋_GB2312" w:hint="eastAsia"/>
          <w:color w:val="000000"/>
          <w:sz w:val="32"/>
          <w:szCs w:val="32"/>
        </w:rPr>
        <w:t>晋市监处字</w:t>
      </w:r>
      <w:r w:rsidRPr="00E0162D">
        <w:rPr>
          <w:rFonts w:ascii="仿宋_GB2312" w:eastAsia="仿宋_GB2312" w:hAnsi="Times New Roman" w:cs="仿宋_GB2312"/>
          <w:color w:val="000000"/>
          <w:sz w:val="32"/>
          <w:szCs w:val="32"/>
        </w:rPr>
        <w:t xml:space="preserve"> </w:t>
      </w:r>
      <w:r w:rsidRPr="00C01FF5">
        <w:rPr>
          <w:rFonts w:ascii="仿宋_GB2312" w:eastAsia="仿宋_GB2312" w:hAnsi="Times New Roman" w:cs="仿宋_GB2312" w:hint="eastAsia"/>
          <w:color w:val="000000"/>
          <w:sz w:val="32"/>
          <w:szCs w:val="32"/>
        </w:rPr>
        <w:t>〔</w:t>
      </w:r>
      <w:r>
        <w:rPr>
          <w:rFonts w:ascii="仿宋_GB2312" w:eastAsia="仿宋_GB2312" w:hAnsi="Times New Roman" w:cs="仿宋_GB2312"/>
          <w:color w:val="000000"/>
          <w:sz w:val="32"/>
          <w:szCs w:val="32"/>
        </w:rPr>
        <w:t>2022</w:t>
      </w:r>
      <w:r w:rsidRPr="00C01FF5">
        <w:rPr>
          <w:rFonts w:ascii="仿宋_GB2312" w:eastAsia="仿宋_GB2312" w:hAnsi="Times New Roman" w:cs="仿宋_GB2312" w:hint="eastAsia"/>
          <w:color w:val="000000"/>
          <w:sz w:val="32"/>
          <w:szCs w:val="32"/>
        </w:rPr>
        <w:t>〕</w:t>
      </w:r>
      <w:r w:rsidRPr="00D04CA6">
        <w:rPr>
          <w:rFonts w:ascii="仿宋_GB2312" w:eastAsia="仿宋_GB2312" w:hAnsi="Times New Roman" w:cs="仿宋_GB2312"/>
          <w:sz w:val="32"/>
          <w:szCs w:val="32"/>
        </w:rPr>
        <w:t>15-</w:t>
      </w:r>
      <w:r>
        <w:rPr>
          <w:rFonts w:ascii="仿宋_GB2312" w:eastAsia="仿宋_GB2312" w:hAnsi="Times New Roman" w:cs="仿宋_GB2312"/>
          <w:sz w:val="32"/>
          <w:szCs w:val="32"/>
        </w:rPr>
        <w:t>14</w:t>
      </w:r>
      <w:r w:rsidRPr="00E0162D">
        <w:rPr>
          <w:rFonts w:ascii="仿宋_GB2312" w:eastAsia="仿宋_GB2312" w:hAnsi="Times New Roman" w:cs="仿宋_GB2312" w:hint="eastAsia"/>
          <w:sz w:val="32"/>
          <w:szCs w:val="32"/>
        </w:rPr>
        <w:t>号</w:t>
      </w:r>
    </w:p>
    <w:p w:rsidR="0001049E" w:rsidRPr="0015420F" w:rsidRDefault="0001049E" w:rsidP="005F10EB">
      <w:pPr>
        <w:spacing w:line="560" w:lineRule="exact"/>
        <w:rPr>
          <w:rFonts w:ascii="仿宋_GB2312" w:eastAsia="仿宋_GB2312" w:hAnsi="仿宋" w:cs="仿宋_GB2312"/>
          <w:kern w:val="1"/>
          <w:sz w:val="32"/>
          <w:szCs w:val="32"/>
          <w:u w:val="single"/>
        </w:rPr>
      </w:pPr>
      <w:r w:rsidRPr="0015420F">
        <w:rPr>
          <w:rFonts w:ascii="仿宋_GB2312" w:eastAsia="仿宋_GB2312" w:hAnsi="仿宋" w:cs="仿宋_GB2312" w:hint="eastAsia"/>
          <w:kern w:val="1"/>
          <w:sz w:val="32"/>
          <w:szCs w:val="32"/>
        </w:rPr>
        <w:t>当事人：</w:t>
      </w:r>
      <w:r w:rsidRPr="001A6195">
        <w:rPr>
          <w:rFonts w:ascii="仿宋_GB2312" w:eastAsia="仿宋_GB2312" w:hAnsi="仿宋" w:cs="仿宋_GB2312" w:hint="eastAsia"/>
          <w:kern w:val="1"/>
          <w:sz w:val="32"/>
          <w:szCs w:val="32"/>
        </w:rPr>
        <w:t>晋江市彤林商贸有限公司</w:t>
      </w:r>
    </w:p>
    <w:p w:rsidR="0001049E" w:rsidRPr="0015420F" w:rsidRDefault="0001049E" w:rsidP="005F10EB">
      <w:pPr>
        <w:spacing w:line="560" w:lineRule="exact"/>
        <w:rPr>
          <w:rFonts w:ascii="仿宋_GB2312" w:eastAsia="仿宋_GB2312" w:hAnsi="仿宋" w:cs="仿宋_GB2312"/>
          <w:kern w:val="1"/>
          <w:sz w:val="32"/>
          <w:szCs w:val="32"/>
        </w:rPr>
      </w:pPr>
      <w:r w:rsidRPr="0015420F">
        <w:rPr>
          <w:rFonts w:ascii="仿宋_GB2312" w:eastAsia="仿宋_GB2312" w:hAnsi="仿宋" w:cs="仿宋_GB2312" w:hint="eastAsia"/>
          <w:kern w:val="1"/>
          <w:sz w:val="32"/>
          <w:szCs w:val="32"/>
        </w:rPr>
        <w:t>主体资格证照名称：营业执照</w:t>
      </w:r>
    </w:p>
    <w:p w:rsidR="0001049E" w:rsidRDefault="0001049E" w:rsidP="005F10EB">
      <w:pPr>
        <w:spacing w:line="560" w:lineRule="exact"/>
        <w:ind w:left="140" w:hanging="140"/>
        <w:rPr>
          <w:rFonts w:ascii="仿宋_GB2312" w:eastAsia="仿宋_GB2312" w:hAnsi="仿宋" w:cs="仿宋_GB2312"/>
          <w:kern w:val="1"/>
          <w:sz w:val="32"/>
          <w:szCs w:val="32"/>
        </w:rPr>
      </w:pPr>
      <w:r w:rsidRPr="0015420F">
        <w:rPr>
          <w:rFonts w:ascii="仿宋_GB2312" w:eastAsia="仿宋_GB2312" w:hAnsi="仿宋" w:cs="仿宋_GB2312" w:hint="eastAsia"/>
          <w:kern w:val="1"/>
          <w:sz w:val="32"/>
          <w:szCs w:val="32"/>
        </w:rPr>
        <w:t>统一社会信用代码：</w:t>
      </w:r>
      <w:r w:rsidRPr="001A6195">
        <w:rPr>
          <w:rFonts w:ascii="仿宋_GB2312" w:eastAsia="仿宋_GB2312" w:hAnsi="仿宋" w:cs="仿宋_GB2312"/>
          <w:kern w:val="1"/>
          <w:sz w:val="32"/>
          <w:szCs w:val="32"/>
        </w:rPr>
        <w:t>91350581593492740Q</w:t>
      </w:r>
    </w:p>
    <w:p w:rsidR="0001049E" w:rsidRPr="0015420F" w:rsidRDefault="0001049E" w:rsidP="005F10EB">
      <w:pPr>
        <w:spacing w:line="560" w:lineRule="exact"/>
        <w:ind w:left="140" w:hanging="140"/>
        <w:rPr>
          <w:rFonts w:ascii="仿宋_GB2312" w:eastAsia="仿宋_GB2312" w:hAnsi="仿宋" w:cs="仿宋_GB2312"/>
          <w:kern w:val="1"/>
          <w:sz w:val="32"/>
          <w:szCs w:val="32"/>
        </w:rPr>
      </w:pPr>
      <w:r w:rsidRPr="0015420F">
        <w:rPr>
          <w:rFonts w:ascii="仿宋_GB2312" w:eastAsia="仿宋_GB2312" w:hAnsi="仿宋" w:cs="仿宋_GB2312" w:hint="eastAsia"/>
          <w:kern w:val="1"/>
          <w:sz w:val="32"/>
          <w:szCs w:val="32"/>
        </w:rPr>
        <w:t>法定代表人：</w:t>
      </w:r>
      <w:r w:rsidRPr="001A6195">
        <w:rPr>
          <w:rFonts w:ascii="仿宋_GB2312" w:eastAsia="仿宋_GB2312" w:hAnsi="仿宋" w:cs="仿宋_GB2312" w:hint="eastAsia"/>
          <w:kern w:val="1"/>
          <w:sz w:val="32"/>
          <w:szCs w:val="32"/>
        </w:rPr>
        <w:t>张林元</w:t>
      </w:r>
    </w:p>
    <w:p w:rsidR="0001049E" w:rsidRDefault="0001049E" w:rsidP="005F10EB">
      <w:pPr>
        <w:spacing w:line="500" w:lineRule="exact"/>
        <w:ind w:left="140" w:hanging="140"/>
        <w:rPr>
          <w:rFonts w:ascii="仿宋_GB2312" w:eastAsia="仿宋_GB2312" w:hAnsi="????"/>
          <w:sz w:val="32"/>
          <w:szCs w:val="32"/>
        </w:rPr>
      </w:pPr>
      <w:r w:rsidRPr="0015420F">
        <w:rPr>
          <w:rFonts w:ascii="仿宋_GB2312" w:eastAsia="仿宋_GB2312" w:hAnsi="仿宋" w:cs="仿宋_GB2312" w:hint="eastAsia"/>
          <w:kern w:val="1"/>
          <w:sz w:val="32"/>
          <w:szCs w:val="32"/>
        </w:rPr>
        <w:t>经营场所</w:t>
      </w:r>
      <w:r w:rsidRPr="0015420F">
        <w:rPr>
          <w:rFonts w:ascii="仿宋_GB2312" w:eastAsia="仿宋_GB2312" w:hAnsi="仿宋" w:cs="仿宋_GB2312"/>
          <w:kern w:val="1"/>
          <w:sz w:val="32"/>
          <w:szCs w:val="32"/>
        </w:rPr>
        <w:t>:</w:t>
      </w:r>
      <w:r w:rsidRPr="0015420F">
        <w:rPr>
          <w:sz w:val="32"/>
          <w:szCs w:val="32"/>
        </w:rPr>
        <w:t xml:space="preserve"> </w:t>
      </w:r>
      <w:r w:rsidRPr="001A6195">
        <w:rPr>
          <w:rFonts w:ascii="仿宋_GB2312" w:eastAsia="仿宋_GB2312" w:hAnsi="????" w:hint="eastAsia"/>
          <w:sz w:val="32"/>
          <w:szCs w:val="32"/>
        </w:rPr>
        <w:t>福建省泉州市晋江市良种场明珠街东段</w:t>
      </w:r>
      <w:r w:rsidRPr="001A6195">
        <w:rPr>
          <w:rFonts w:ascii="仿宋_GB2312" w:eastAsia="仿宋_GB2312" w:hAnsi="????"/>
          <w:sz w:val="32"/>
          <w:szCs w:val="32"/>
        </w:rPr>
        <w:t>103</w:t>
      </w:r>
      <w:r w:rsidRPr="001A6195">
        <w:rPr>
          <w:rFonts w:ascii="仿宋_GB2312" w:eastAsia="仿宋_GB2312" w:hAnsi="????" w:hint="eastAsia"/>
          <w:sz w:val="32"/>
          <w:szCs w:val="32"/>
        </w:rPr>
        <w:t>号</w:t>
      </w:r>
    </w:p>
    <w:p w:rsidR="0001049E" w:rsidRPr="0015420F" w:rsidRDefault="0001049E" w:rsidP="005F10EB">
      <w:pPr>
        <w:spacing w:line="500" w:lineRule="exact"/>
        <w:ind w:left="140" w:hanging="140"/>
        <w:rPr>
          <w:rFonts w:ascii="仿宋_GB2312" w:eastAsia="仿宋_GB2312" w:hAnsi="仿宋" w:cs="仿宋_GB2312"/>
          <w:kern w:val="1"/>
          <w:sz w:val="32"/>
          <w:szCs w:val="32"/>
        </w:rPr>
      </w:pPr>
      <w:r w:rsidRPr="0015420F">
        <w:rPr>
          <w:rFonts w:ascii="仿宋_GB2312" w:eastAsia="仿宋_GB2312" w:hAnsi="仿宋" w:cs="仿宋_GB2312" w:hint="eastAsia"/>
          <w:kern w:val="1"/>
          <w:sz w:val="32"/>
          <w:szCs w:val="32"/>
        </w:rPr>
        <w:t>经营范围：</w:t>
      </w:r>
      <w:r w:rsidRPr="001A6195">
        <w:rPr>
          <w:rFonts w:ascii="仿宋_GB2312" w:eastAsia="仿宋_GB2312" w:hAnsi="????" w:hint="eastAsia"/>
          <w:sz w:val="32"/>
          <w:szCs w:val="32"/>
        </w:rPr>
        <w:t>许可项目：食品经营（销售预包装食品）（依法须经批准的项目，经相关部门批准后方可开展经营活动，具体经营项目以相关部门批准文件或许可证件为准）一般项目：市场营销策划；会议及展览服务；企业管理咨询（除依法须经批准的项目外，凭营业执照依法自主开展经营活动）。</w:t>
      </w:r>
      <w:r w:rsidRPr="001A6195">
        <w:rPr>
          <w:rFonts w:ascii="仿宋_GB2312" w:eastAsia="仿宋_GB2312" w:hAnsi="????"/>
          <w:sz w:val="32"/>
          <w:szCs w:val="32"/>
        </w:rPr>
        <w:t xml:space="preserve">     </w:t>
      </w:r>
      <w:r w:rsidRPr="0015420F">
        <w:rPr>
          <w:rFonts w:ascii="仿宋_GB2312" w:eastAsia="仿宋_GB2312" w:hAnsi="仿宋" w:cs="仿宋_GB2312"/>
          <w:kern w:val="1"/>
          <w:sz w:val="32"/>
          <w:szCs w:val="32"/>
        </w:rPr>
        <w:t xml:space="preserve">                   </w:t>
      </w:r>
    </w:p>
    <w:p w:rsidR="0001049E" w:rsidRPr="0015420F" w:rsidRDefault="0001049E" w:rsidP="00174BF7">
      <w:pPr>
        <w:spacing w:line="520" w:lineRule="exact"/>
        <w:ind w:firstLineChars="200" w:firstLine="640"/>
        <w:rPr>
          <w:rFonts w:ascii="仿宋_GB2312" w:eastAsia="仿宋_GB2312" w:hAnsi="仿宋" w:cs="Times New Roman"/>
          <w:color w:val="000000"/>
          <w:sz w:val="32"/>
          <w:szCs w:val="32"/>
        </w:rPr>
      </w:pPr>
      <w:r w:rsidRPr="00174BF7">
        <w:rPr>
          <w:rFonts w:ascii="仿宋_GB2312" w:eastAsia="仿宋_GB2312" w:hAnsi="仿宋" w:cs="仿宋_GB2312"/>
          <w:color w:val="000000"/>
          <w:sz w:val="32"/>
          <w:szCs w:val="32"/>
        </w:rPr>
        <w:t>2021</w:t>
      </w:r>
      <w:r w:rsidRPr="00174BF7">
        <w:rPr>
          <w:rFonts w:ascii="仿宋_GB2312" w:eastAsia="仿宋_GB2312" w:hAnsi="仿宋" w:cs="仿宋_GB2312" w:hint="eastAsia"/>
          <w:color w:val="000000"/>
          <w:sz w:val="32"/>
          <w:szCs w:val="32"/>
        </w:rPr>
        <w:t>年</w:t>
      </w:r>
      <w:r w:rsidRPr="00174BF7">
        <w:rPr>
          <w:rFonts w:ascii="仿宋_GB2312" w:eastAsia="仿宋_GB2312" w:hAnsi="仿宋" w:cs="仿宋_GB2312"/>
          <w:color w:val="000000"/>
          <w:sz w:val="32"/>
          <w:szCs w:val="32"/>
        </w:rPr>
        <w:t>12</w:t>
      </w:r>
      <w:r w:rsidRPr="00174BF7">
        <w:rPr>
          <w:rFonts w:ascii="仿宋_GB2312" w:eastAsia="仿宋_GB2312" w:hAnsi="仿宋" w:cs="仿宋_GB2312" w:hint="eastAsia"/>
          <w:color w:val="000000"/>
          <w:sz w:val="32"/>
          <w:szCs w:val="32"/>
        </w:rPr>
        <w:t>月</w:t>
      </w:r>
      <w:r w:rsidRPr="00174BF7">
        <w:rPr>
          <w:rFonts w:ascii="仿宋_GB2312" w:eastAsia="仿宋_GB2312" w:hAnsi="仿宋" w:cs="仿宋_GB2312"/>
          <w:color w:val="000000"/>
          <w:sz w:val="32"/>
          <w:szCs w:val="32"/>
        </w:rPr>
        <w:t>16</w:t>
      </w:r>
      <w:r w:rsidRPr="00174BF7">
        <w:rPr>
          <w:rFonts w:ascii="仿宋_GB2312" w:eastAsia="仿宋_GB2312" w:hAnsi="仿宋" w:cs="仿宋_GB2312" w:hint="eastAsia"/>
          <w:color w:val="000000"/>
          <w:sz w:val="32"/>
          <w:szCs w:val="32"/>
        </w:rPr>
        <w:t>日</w:t>
      </w:r>
      <w:r>
        <w:rPr>
          <w:rFonts w:ascii="仿宋_GB2312" w:eastAsia="仿宋_GB2312" w:hAnsi="仿宋" w:cs="仿宋_GB2312" w:hint="eastAsia"/>
          <w:color w:val="000000"/>
          <w:sz w:val="32"/>
          <w:szCs w:val="32"/>
        </w:rPr>
        <w:t>本</w:t>
      </w:r>
      <w:r w:rsidRPr="00174BF7">
        <w:rPr>
          <w:rFonts w:ascii="仿宋_GB2312" w:eastAsia="仿宋_GB2312" w:hAnsi="仿宋" w:cs="仿宋_GB2312" w:hint="eastAsia"/>
          <w:color w:val="000000"/>
          <w:sz w:val="32"/>
          <w:szCs w:val="32"/>
        </w:rPr>
        <w:t>局新塘所执法人员依法对位于福建省泉州市晋江市良种场明珠街东段</w:t>
      </w:r>
      <w:r w:rsidRPr="00174BF7">
        <w:rPr>
          <w:rFonts w:ascii="仿宋_GB2312" w:eastAsia="仿宋_GB2312" w:hAnsi="仿宋" w:cs="仿宋_GB2312"/>
          <w:color w:val="000000"/>
          <w:sz w:val="32"/>
          <w:szCs w:val="32"/>
        </w:rPr>
        <w:t>103</w:t>
      </w:r>
      <w:r w:rsidRPr="00174BF7">
        <w:rPr>
          <w:rFonts w:ascii="仿宋_GB2312" w:eastAsia="仿宋_GB2312" w:hAnsi="仿宋" w:cs="仿宋_GB2312" w:hint="eastAsia"/>
          <w:color w:val="000000"/>
          <w:sz w:val="32"/>
          <w:szCs w:val="32"/>
        </w:rPr>
        <w:t>号的晋江市彤林商贸有限公司进行检查，该公司证照齐全有效，现场正常开展生产活动。现场查验福建省食品生产经营追溯管理系统，发现该公司有</w:t>
      </w:r>
      <w:r w:rsidRPr="00174BF7">
        <w:rPr>
          <w:rFonts w:ascii="仿宋_GB2312" w:eastAsia="仿宋_GB2312" w:hAnsi="仿宋" w:cs="仿宋_GB2312"/>
          <w:color w:val="000000"/>
          <w:sz w:val="32"/>
          <w:szCs w:val="32"/>
        </w:rPr>
        <w:t>3</w:t>
      </w:r>
      <w:r w:rsidRPr="00174BF7">
        <w:rPr>
          <w:rFonts w:ascii="仿宋_GB2312" w:eastAsia="仿宋_GB2312" w:hAnsi="仿宋" w:cs="仿宋_GB2312" w:hint="eastAsia"/>
          <w:color w:val="000000"/>
          <w:sz w:val="32"/>
          <w:szCs w:val="32"/>
        </w:rPr>
        <w:t>条预包装产品未按要求上传食品安全追溯信息。当事人未按要求上传食品安全追溯信息的行为涉嫌违反《福建省食品安全信息追溯管理办法》第二十四条第一款、《福建省食品安全条例》第二十条第二款的规定，即于</w:t>
      </w:r>
      <w:r w:rsidRPr="00174BF7">
        <w:rPr>
          <w:rFonts w:ascii="仿宋_GB2312" w:eastAsia="仿宋_GB2312" w:hAnsi="仿宋" w:cs="仿宋_GB2312"/>
          <w:color w:val="000000"/>
          <w:sz w:val="32"/>
          <w:szCs w:val="32"/>
        </w:rPr>
        <w:t>2021</w:t>
      </w:r>
      <w:r w:rsidRPr="00174BF7">
        <w:rPr>
          <w:rFonts w:ascii="仿宋_GB2312" w:eastAsia="仿宋_GB2312" w:hAnsi="仿宋" w:cs="仿宋_GB2312" w:hint="eastAsia"/>
          <w:color w:val="000000"/>
          <w:sz w:val="32"/>
          <w:szCs w:val="32"/>
        </w:rPr>
        <w:t>年</w:t>
      </w:r>
      <w:r w:rsidRPr="00174BF7">
        <w:rPr>
          <w:rFonts w:ascii="仿宋_GB2312" w:eastAsia="仿宋_GB2312" w:hAnsi="仿宋" w:cs="仿宋_GB2312"/>
          <w:color w:val="000000"/>
          <w:sz w:val="32"/>
          <w:szCs w:val="32"/>
        </w:rPr>
        <w:t>12</w:t>
      </w:r>
      <w:r w:rsidRPr="00174BF7">
        <w:rPr>
          <w:rFonts w:ascii="仿宋_GB2312" w:eastAsia="仿宋_GB2312" w:hAnsi="仿宋" w:cs="仿宋_GB2312" w:hint="eastAsia"/>
          <w:color w:val="000000"/>
          <w:sz w:val="32"/>
          <w:szCs w:val="32"/>
        </w:rPr>
        <w:t>月</w:t>
      </w:r>
      <w:r w:rsidRPr="00174BF7">
        <w:rPr>
          <w:rFonts w:ascii="仿宋_GB2312" w:eastAsia="仿宋_GB2312" w:hAnsi="仿宋" w:cs="仿宋_GB2312"/>
          <w:color w:val="000000"/>
          <w:sz w:val="32"/>
          <w:szCs w:val="32"/>
        </w:rPr>
        <w:t>16</w:t>
      </w:r>
      <w:r w:rsidRPr="00174BF7">
        <w:rPr>
          <w:rFonts w:ascii="仿宋_GB2312" w:eastAsia="仿宋_GB2312" w:hAnsi="仿宋" w:cs="仿宋_GB2312" w:hint="eastAsia"/>
          <w:color w:val="000000"/>
          <w:sz w:val="32"/>
          <w:szCs w:val="32"/>
        </w:rPr>
        <w:t>日立案调查。</w:t>
      </w:r>
      <w:r w:rsidRPr="0015420F">
        <w:rPr>
          <w:rFonts w:ascii="仿宋_GB2312" w:eastAsia="仿宋_GB2312" w:hAnsi="仿宋" w:cs="仿宋_GB2312"/>
          <w:color w:val="000000"/>
          <w:sz w:val="32"/>
          <w:szCs w:val="32"/>
        </w:rPr>
        <w:t xml:space="preserve"> </w:t>
      </w:r>
    </w:p>
    <w:p w:rsidR="0001049E" w:rsidRPr="0015420F" w:rsidRDefault="0001049E" w:rsidP="006C16B3">
      <w:pPr>
        <w:spacing w:line="520" w:lineRule="exact"/>
        <w:ind w:firstLine="645"/>
        <w:rPr>
          <w:rFonts w:ascii="仿宋_GB2312" w:eastAsia="仿宋_GB2312" w:hAnsi="仿宋" w:cs="仿宋_GB2312"/>
          <w:color w:val="000000"/>
          <w:sz w:val="32"/>
          <w:szCs w:val="32"/>
        </w:rPr>
      </w:pPr>
      <w:r w:rsidRPr="008E2560">
        <w:rPr>
          <w:rFonts w:ascii="仿宋_GB2312" w:eastAsia="仿宋_GB2312" w:hAnsi="仿宋" w:cs="仿宋_GB2312" w:hint="eastAsia"/>
          <w:sz w:val="32"/>
          <w:szCs w:val="32"/>
        </w:rPr>
        <w:t>经查实，当事人持有《营业执照》和《食品经营许可证》，当事人按照《福建省食品安全条例》的要求，有对公司的相关信息在福建省食品生产经营追溯管理系统上进行网上注册。</w:t>
      </w:r>
      <w:r w:rsidRPr="00174BF7">
        <w:rPr>
          <w:rFonts w:ascii="仿宋_GB2312" w:eastAsia="仿宋_GB2312" w:hAnsi="仿宋" w:cs="仿宋_GB2312"/>
          <w:sz w:val="32"/>
          <w:szCs w:val="32"/>
        </w:rPr>
        <w:t>2021</w:t>
      </w:r>
      <w:r w:rsidRPr="00174BF7">
        <w:rPr>
          <w:rFonts w:ascii="仿宋_GB2312" w:eastAsia="仿宋_GB2312" w:hAnsi="仿宋" w:cs="仿宋_GB2312" w:hint="eastAsia"/>
          <w:sz w:val="32"/>
          <w:szCs w:val="32"/>
        </w:rPr>
        <w:t>年</w:t>
      </w:r>
      <w:r w:rsidRPr="00174BF7">
        <w:rPr>
          <w:rFonts w:ascii="仿宋_GB2312" w:eastAsia="仿宋_GB2312" w:hAnsi="仿宋" w:cs="仿宋_GB2312"/>
          <w:sz w:val="32"/>
          <w:szCs w:val="32"/>
        </w:rPr>
        <w:t>12</w:t>
      </w:r>
      <w:r w:rsidRPr="00174BF7">
        <w:rPr>
          <w:rFonts w:ascii="仿宋_GB2312" w:eastAsia="仿宋_GB2312" w:hAnsi="仿宋" w:cs="仿宋_GB2312" w:hint="eastAsia"/>
          <w:sz w:val="32"/>
          <w:szCs w:val="32"/>
        </w:rPr>
        <w:t>月</w:t>
      </w:r>
      <w:r w:rsidRPr="00174BF7">
        <w:rPr>
          <w:rFonts w:ascii="仿宋_GB2312" w:eastAsia="仿宋_GB2312" w:hAnsi="仿宋" w:cs="仿宋_GB2312"/>
          <w:sz w:val="32"/>
          <w:szCs w:val="32"/>
        </w:rPr>
        <w:t>16</w:t>
      </w:r>
      <w:r w:rsidRPr="00174BF7">
        <w:rPr>
          <w:rFonts w:ascii="仿宋_GB2312" w:eastAsia="仿宋_GB2312" w:hAnsi="仿宋" w:cs="仿宋_GB2312" w:hint="eastAsia"/>
          <w:sz w:val="32"/>
          <w:szCs w:val="32"/>
        </w:rPr>
        <w:t>日我局新塘所执法人员依法对晋江市彤林商贸有限公司进行检查，现场查验福建省食品生产经营追溯管理系统，发现该公司有</w:t>
      </w:r>
      <w:r w:rsidRPr="00174BF7">
        <w:rPr>
          <w:rFonts w:ascii="仿宋_GB2312" w:eastAsia="仿宋_GB2312" w:hAnsi="仿宋" w:cs="仿宋_GB2312"/>
          <w:sz w:val="32"/>
          <w:szCs w:val="32"/>
        </w:rPr>
        <w:t>3</w:t>
      </w:r>
      <w:r w:rsidRPr="00174BF7">
        <w:rPr>
          <w:rFonts w:ascii="仿宋_GB2312" w:eastAsia="仿宋_GB2312" w:hAnsi="仿宋" w:cs="仿宋_GB2312" w:hint="eastAsia"/>
          <w:sz w:val="32"/>
          <w:szCs w:val="32"/>
        </w:rPr>
        <w:t>条预包装产品未按要求上传食品安全追溯信息。同时，当事人于</w:t>
      </w:r>
      <w:r w:rsidRPr="00174BF7">
        <w:rPr>
          <w:rFonts w:ascii="仿宋_GB2312" w:eastAsia="仿宋_GB2312" w:hAnsi="仿宋" w:cs="仿宋_GB2312"/>
          <w:sz w:val="32"/>
          <w:szCs w:val="32"/>
        </w:rPr>
        <w:t>2021</w:t>
      </w:r>
      <w:r w:rsidRPr="00174BF7">
        <w:rPr>
          <w:rFonts w:ascii="仿宋_GB2312" w:eastAsia="仿宋_GB2312" w:hAnsi="仿宋" w:cs="仿宋_GB2312" w:hint="eastAsia"/>
          <w:sz w:val="32"/>
          <w:szCs w:val="32"/>
        </w:rPr>
        <w:t>年</w:t>
      </w:r>
      <w:r w:rsidRPr="00174BF7">
        <w:rPr>
          <w:rFonts w:ascii="仿宋_GB2312" w:eastAsia="仿宋_GB2312" w:hAnsi="仿宋" w:cs="仿宋_GB2312"/>
          <w:sz w:val="32"/>
          <w:szCs w:val="32"/>
        </w:rPr>
        <w:t>11</w:t>
      </w:r>
      <w:r w:rsidRPr="00174BF7">
        <w:rPr>
          <w:rFonts w:ascii="仿宋_GB2312" w:eastAsia="仿宋_GB2312" w:hAnsi="仿宋" w:cs="仿宋_GB2312" w:hint="eastAsia"/>
          <w:sz w:val="32"/>
          <w:szCs w:val="32"/>
        </w:rPr>
        <w:t>月</w:t>
      </w:r>
      <w:r w:rsidRPr="00174BF7">
        <w:rPr>
          <w:rFonts w:ascii="仿宋_GB2312" w:eastAsia="仿宋_GB2312" w:hAnsi="仿宋" w:cs="仿宋_GB2312"/>
          <w:sz w:val="32"/>
          <w:szCs w:val="32"/>
        </w:rPr>
        <w:t>2</w:t>
      </w:r>
      <w:r w:rsidRPr="00174BF7">
        <w:rPr>
          <w:rFonts w:ascii="仿宋_GB2312" w:eastAsia="仿宋_GB2312" w:hAnsi="仿宋" w:cs="仿宋_GB2312" w:hint="eastAsia"/>
          <w:sz w:val="32"/>
          <w:szCs w:val="32"/>
        </w:rPr>
        <w:t>日因未按规定录入上传食品安全追溯信息被我局警告处罚过。</w:t>
      </w:r>
    </w:p>
    <w:p w:rsidR="0001049E" w:rsidRPr="0015420F" w:rsidRDefault="0001049E" w:rsidP="006C16B3">
      <w:pPr>
        <w:spacing w:line="520" w:lineRule="exact"/>
        <w:ind w:firstLine="645"/>
        <w:rPr>
          <w:rFonts w:ascii="仿宋_GB2312" w:eastAsia="仿宋_GB2312" w:hAnsi="仿宋" w:cs="仿宋_GB2312"/>
          <w:color w:val="000000"/>
          <w:sz w:val="32"/>
          <w:szCs w:val="32"/>
        </w:rPr>
      </w:pPr>
      <w:r w:rsidRPr="0015420F">
        <w:rPr>
          <w:rFonts w:ascii="仿宋_GB2312" w:eastAsia="仿宋_GB2312" w:hAnsi="仿宋" w:cs="仿宋_GB2312" w:hint="eastAsia"/>
          <w:color w:val="000000"/>
          <w:sz w:val="32"/>
          <w:szCs w:val="32"/>
        </w:rPr>
        <w:t>上述事实，主要有以下证据证明：现场笔录及现场照片</w:t>
      </w:r>
      <w:r>
        <w:rPr>
          <w:rFonts w:ascii="仿宋_GB2312" w:eastAsia="仿宋_GB2312" w:hAnsi="仿宋" w:cs="仿宋_GB2312" w:hint="eastAsia"/>
          <w:color w:val="000000"/>
          <w:sz w:val="32"/>
          <w:szCs w:val="32"/>
        </w:rPr>
        <w:t>、</w:t>
      </w:r>
      <w:r w:rsidRPr="0015420F">
        <w:rPr>
          <w:rFonts w:ascii="仿宋_GB2312" w:eastAsia="仿宋_GB2312" w:hAnsi="仿宋" w:cs="仿宋_GB2312" w:hint="eastAsia"/>
          <w:color w:val="000000"/>
          <w:sz w:val="32"/>
          <w:szCs w:val="32"/>
        </w:rPr>
        <w:t>询问笔录</w:t>
      </w:r>
      <w:r>
        <w:rPr>
          <w:rFonts w:ascii="仿宋_GB2312" w:eastAsia="仿宋_GB2312" w:hAnsi="仿宋" w:cs="仿宋_GB2312" w:hint="eastAsia"/>
          <w:color w:val="000000"/>
          <w:sz w:val="32"/>
          <w:szCs w:val="32"/>
        </w:rPr>
        <w:t>、</w:t>
      </w:r>
      <w:r w:rsidRPr="00174BF7">
        <w:rPr>
          <w:rFonts w:ascii="仿宋_GB2312" w:eastAsia="仿宋_GB2312" w:hAnsi="仿宋" w:cs="仿宋_GB2312" w:hint="eastAsia"/>
          <w:color w:val="000000"/>
          <w:sz w:val="32"/>
          <w:szCs w:val="32"/>
        </w:rPr>
        <w:t>未录入上传电子台帐截图</w:t>
      </w:r>
      <w:r>
        <w:rPr>
          <w:rFonts w:ascii="仿宋_GB2312" w:eastAsia="仿宋_GB2312" w:hAnsi="仿宋" w:cs="仿宋_GB2312" w:hint="eastAsia"/>
          <w:color w:val="000000"/>
          <w:sz w:val="32"/>
          <w:szCs w:val="32"/>
        </w:rPr>
        <w:t>、</w:t>
      </w:r>
      <w:r w:rsidRPr="0015420F">
        <w:rPr>
          <w:rFonts w:ascii="仿宋_GB2312" w:eastAsia="仿宋_GB2312" w:hAnsi="仿宋" w:cs="仿宋_GB2312" w:hint="eastAsia"/>
          <w:color w:val="000000"/>
          <w:sz w:val="32"/>
          <w:szCs w:val="32"/>
        </w:rPr>
        <w:t>当事人营业执照副本复印件</w:t>
      </w:r>
      <w:r>
        <w:rPr>
          <w:rFonts w:ascii="仿宋_GB2312" w:eastAsia="仿宋_GB2312" w:hAnsi="仿宋" w:cs="仿宋_GB2312" w:hint="eastAsia"/>
          <w:color w:val="000000"/>
          <w:sz w:val="32"/>
          <w:szCs w:val="32"/>
        </w:rPr>
        <w:t>、</w:t>
      </w:r>
      <w:r w:rsidRPr="008E2560">
        <w:rPr>
          <w:rFonts w:ascii="仿宋_GB2312" w:eastAsia="仿宋_GB2312" w:hAnsi="仿宋" w:cs="仿宋_GB2312" w:hint="eastAsia"/>
          <w:color w:val="000000"/>
          <w:sz w:val="32"/>
          <w:szCs w:val="32"/>
        </w:rPr>
        <w:t>食品经营许可证</w:t>
      </w:r>
      <w:r>
        <w:rPr>
          <w:rFonts w:ascii="仿宋_GB2312" w:eastAsia="仿宋_GB2312" w:hAnsi="仿宋" w:cs="仿宋_GB2312" w:hint="eastAsia"/>
          <w:color w:val="000000"/>
          <w:sz w:val="32"/>
          <w:szCs w:val="32"/>
        </w:rPr>
        <w:t>复印件、法定代表人</w:t>
      </w:r>
      <w:r w:rsidRPr="0015420F">
        <w:rPr>
          <w:rFonts w:ascii="仿宋_GB2312" w:eastAsia="仿宋_GB2312" w:hAnsi="仿宋" w:cs="仿宋_GB2312" w:hint="eastAsia"/>
          <w:color w:val="000000"/>
          <w:sz w:val="32"/>
          <w:szCs w:val="32"/>
        </w:rPr>
        <w:t>身份证复印件</w:t>
      </w:r>
      <w:r>
        <w:rPr>
          <w:rFonts w:ascii="仿宋_GB2312" w:eastAsia="仿宋_GB2312" w:hAnsi="仿宋" w:cs="仿宋_GB2312" w:hint="eastAsia"/>
          <w:color w:val="000000"/>
          <w:sz w:val="32"/>
          <w:szCs w:val="32"/>
        </w:rPr>
        <w:t>及</w:t>
      </w:r>
      <w:r w:rsidRPr="00174BF7">
        <w:rPr>
          <w:rFonts w:ascii="仿宋_GB2312" w:eastAsia="仿宋_GB2312" w:hAnsi="仿宋" w:cs="仿宋_GB2312" w:hint="eastAsia"/>
          <w:color w:val="000000"/>
          <w:sz w:val="32"/>
          <w:szCs w:val="32"/>
        </w:rPr>
        <w:t>当场行政处罚决定书复印</w:t>
      </w:r>
      <w:r>
        <w:rPr>
          <w:rFonts w:ascii="仿宋_GB2312" w:eastAsia="仿宋_GB2312" w:hAnsi="仿宋" w:cs="仿宋_GB2312" w:hint="eastAsia"/>
          <w:color w:val="000000"/>
          <w:sz w:val="32"/>
          <w:szCs w:val="32"/>
        </w:rPr>
        <w:t>件</w:t>
      </w:r>
      <w:r w:rsidRPr="0015420F">
        <w:rPr>
          <w:rFonts w:ascii="仿宋_GB2312" w:eastAsia="仿宋_GB2312" w:hAnsi="仿宋" w:cs="仿宋_GB2312" w:hint="eastAsia"/>
          <w:sz w:val="32"/>
          <w:szCs w:val="32"/>
        </w:rPr>
        <w:t>。</w:t>
      </w:r>
      <w:r w:rsidRPr="0015420F">
        <w:rPr>
          <w:rFonts w:ascii="仿宋_GB2312" w:eastAsia="仿宋_GB2312" w:hAnsi="仿宋" w:cs="仿宋_GB2312"/>
          <w:color w:val="000000"/>
          <w:sz w:val="32"/>
          <w:szCs w:val="32"/>
        </w:rPr>
        <w:t xml:space="preserve">                     </w:t>
      </w:r>
    </w:p>
    <w:p w:rsidR="0001049E" w:rsidRPr="0015420F" w:rsidRDefault="0001049E" w:rsidP="00977FF1">
      <w:pPr>
        <w:spacing w:line="580" w:lineRule="exact"/>
        <w:ind w:firstLine="570"/>
        <w:rPr>
          <w:rFonts w:ascii="仿宋_GB2312" w:eastAsia="仿宋_GB2312" w:hAnsi="仿宋" w:cs="仿宋_GB2312"/>
          <w:color w:val="000000"/>
          <w:sz w:val="32"/>
          <w:szCs w:val="32"/>
        </w:rPr>
      </w:pPr>
      <w:r w:rsidRPr="0015420F">
        <w:rPr>
          <w:rFonts w:ascii="仿宋_GB2312" w:eastAsia="仿宋_GB2312" w:hAnsi="宋体"/>
          <w:sz w:val="32"/>
          <w:szCs w:val="32"/>
        </w:rPr>
        <w:t>202</w:t>
      </w:r>
      <w:r>
        <w:rPr>
          <w:rFonts w:ascii="仿宋_GB2312" w:eastAsia="仿宋_GB2312" w:hAnsi="宋体"/>
          <w:sz w:val="32"/>
          <w:szCs w:val="32"/>
        </w:rPr>
        <w:t>2</w:t>
      </w:r>
      <w:r w:rsidRPr="0015420F">
        <w:rPr>
          <w:rFonts w:ascii="仿宋_GB2312" w:eastAsia="仿宋_GB2312" w:hAnsi="宋体" w:hint="eastAsia"/>
          <w:sz w:val="32"/>
          <w:szCs w:val="32"/>
        </w:rPr>
        <w:t>年</w:t>
      </w:r>
      <w:r>
        <w:rPr>
          <w:rFonts w:ascii="仿宋_GB2312" w:eastAsia="仿宋_GB2312" w:hAnsi="宋体"/>
          <w:sz w:val="32"/>
          <w:szCs w:val="32"/>
        </w:rPr>
        <w:t>2</w:t>
      </w:r>
      <w:r w:rsidRPr="0015420F">
        <w:rPr>
          <w:rFonts w:ascii="仿宋_GB2312" w:eastAsia="仿宋_GB2312" w:hAnsi="宋体" w:hint="eastAsia"/>
          <w:sz w:val="32"/>
          <w:szCs w:val="32"/>
        </w:rPr>
        <w:t>月</w:t>
      </w:r>
      <w:r>
        <w:rPr>
          <w:rFonts w:ascii="仿宋_GB2312" w:eastAsia="仿宋_GB2312" w:hAnsi="宋体"/>
          <w:sz w:val="32"/>
          <w:szCs w:val="32"/>
        </w:rPr>
        <w:t>28</w:t>
      </w:r>
      <w:r w:rsidRPr="0015420F">
        <w:rPr>
          <w:rFonts w:ascii="仿宋_GB2312" w:eastAsia="仿宋_GB2312" w:hAnsi="宋体" w:hint="eastAsia"/>
          <w:sz w:val="32"/>
          <w:szCs w:val="32"/>
        </w:rPr>
        <w:t>日</w:t>
      </w:r>
      <w:r>
        <w:rPr>
          <w:rFonts w:ascii="仿宋_GB2312" w:eastAsia="仿宋_GB2312" w:hAnsi="宋体" w:hint="eastAsia"/>
          <w:sz w:val="32"/>
          <w:szCs w:val="32"/>
        </w:rPr>
        <w:t>本局</w:t>
      </w:r>
      <w:r w:rsidRPr="0015420F">
        <w:rPr>
          <w:rFonts w:ascii="仿宋_GB2312" w:eastAsia="仿宋_GB2312" w:hAnsi="宋体" w:hint="eastAsia"/>
          <w:sz w:val="32"/>
          <w:szCs w:val="32"/>
        </w:rPr>
        <w:t>向当事人送达了晋市监告字</w:t>
      </w:r>
      <w:r w:rsidRPr="0015420F">
        <w:rPr>
          <w:rFonts w:ascii="仿宋_GB2312" w:eastAsia="仿宋_GB2312" w:hAnsi="Times New Roman" w:cs="仿宋_GB2312" w:hint="eastAsia"/>
          <w:color w:val="000000"/>
          <w:sz w:val="32"/>
          <w:szCs w:val="32"/>
        </w:rPr>
        <w:t>〔</w:t>
      </w:r>
      <w:r w:rsidRPr="0015420F">
        <w:rPr>
          <w:rFonts w:ascii="仿宋_GB2312" w:eastAsia="仿宋_GB2312" w:hAnsi="Times New Roman" w:cs="仿宋_GB2312"/>
          <w:color w:val="000000"/>
          <w:sz w:val="32"/>
          <w:szCs w:val="32"/>
        </w:rPr>
        <w:t>202</w:t>
      </w:r>
      <w:r>
        <w:rPr>
          <w:rFonts w:ascii="仿宋_GB2312" w:eastAsia="仿宋_GB2312" w:hAnsi="Times New Roman" w:cs="仿宋_GB2312"/>
          <w:color w:val="000000"/>
          <w:sz w:val="32"/>
          <w:szCs w:val="32"/>
        </w:rPr>
        <w:t>2</w:t>
      </w:r>
      <w:r w:rsidRPr="0015420F">
        <w:rPr>
          <w:rFonts w:ascii="仿宋_GB2312" w:eastAsia="仿宋_GB2312" w:hAnsi="Times New Roman" w:cs="仿宋_GB2312" w:hint="eastAsia"/>
          <w:color w:val="000000"/>
          <w:sz w:val="32"/>
          <w:szCs w:val="32"/>
        </w:rPr>
        <w:t>〕</w:t>
      </w:r>
      <w:r w:rsidRPr="0015420F">
        <w:rPr>
          <w:rFonts w:ascii="仿宋_GB2312" w:eastAsia="仿宋_GB2312" w:hAnsi="宋体"/>
          <w:sz w:val="32"/>
          <w:szCs w:val="32"/>
        </w:rPr>
        <w:t>15-</w:t>
      </w:r>
      <w:r>
        <w:rPr>
          <w:rFonts w:ascii="仿宋_GB2312" w:eastAsia="仿宋_GB2312" w:hAnsi="宋体"/>
          <w:sz w:val="32"/>
          <w:szCs w:val="32"/>
        </w:rPr>
        <w:t>14</w:t>
      </w:r>
      <w:r w:rsidRPr="0015420F">
        <w:rPr>
          <w:rFonts w:ascii="仿宋_GB2312" w:eastAsia="仿宋_GB2312" w:hAnsi="宋体" w:hint="eastAsia"/>
          <w:sz w:val="32"/>
          <w:szCs w:val="32"/>
        </w:rPr>
        <w:t>号《行政处罚告知书》，当事人在法定期限内未提出陈述、申辩。</w:t>
      </w:r>
      <w:r w:rsidRPr="0015420F">
        <w:rPr>
          <w:rFonts w:ascii="仿宋_GB2312" w:eastAsia="仿宋_GB2312" w:hAnsi="仿宋" w:cs="仿宋_GB2312"/>
          <w:color w:val="000000"/>
          <w:sz w:val="32"/>
          <w:szCs w:val="32"/>
        </w:rPr>
        <w:t xml:space="preserve"> </w:t>
      </w:r>
    </w:p>
    <w:p w:rsidR="0001049E" w:rsidRPr="008E2560" w:rsidRDefault="0001049E" w:rsidP="008E2560">
      <w:pPr>
        <w:spacing w:line="520" w:lineRule="exact"/>
        <w:ind w:firstLineChars="200" w:firstLine="640"/>
        <w:rPr>
          <w:rFonts w:ascii="仿宋_GB2312" w:eastAsia="仿宋_GB2312" w:hAnsi="仿宋" w:cs="仿宋_GB2312"/>
          <w:color w:val="000000"/>
          <w:sz w:val="32"/>
          <w:szCs w:val="32"/>
        </w:rPr>
      </w:pPr>
      <w:r w:rsidRPr="008E2560">
        <w:rPr>
          <w:rFonts w:ascii="仿宋_GB2312" w:eastAsia="仿宋_GB2312" w:hAnsi="仿宋" w:cs="仿宋_GB2312" w:hint="eastAsia"/>
          <w:color w:val="000000"/>
          <w:sz w:val="32"/>
          <w:szCs w:val="32"/>
        </w:rPr>
        <w:t>当事人</w:t>
      </w:r>
      <w:r w:rsidRPr="00174BF7">
        <w:rPr>
          <w:rFonts w:ascii="仿宋_GB2312" w:eastAsia="仿宋_GB2312" w:hAnsi="仿宋" w:cs="仿宋_GB2312" w:hint="eastAsia"/>
          <w:color w:val="000000"/>
          <w:sz w:val="32"/>
          <w:szCs w:val="32"/>
        </w:rPr>
        <w:t>未按规定录入食品安全追溯信息系统的行为</w:t>
      </w:r>
      <w:r>
        <w:rPr>
          <w:rFonts w:ascii="仿宋_GB2312" w:eastAsia="仿宋_GB2312" w:hAnsi="仿宋" w:cs="仿宋_GB2312" w:hint="eastAsia"/>
          <w:color w:val="000000"/>
          <w:sz w:val="32"/>
          <w:szCs w:val="32"/>
        </w:rPr>
        <w:t>违反了</w:t>
      </w:r>
      <w:r w:rsidRPr="0074076F">
        <w:rPr>
          <w:rFonts w:ascii="仿宋_GB2312" w:eastAsia="仿宋_GB2312" w:hAnsi="仿宋" w:cs="仿宋_GB2312" w:hint="eastAsia"/>
          <w:color w:val="000000"/>
          <w:sz w:val="32"/>
          <w:szCs w:val="32"/>
        </w:rPr>
        <w:t>《福建省食品安全信息追溯管理办法》第二十四条第一款</w:t>
      </w:r>
      <w:r w:rsidRPr="00174BF7">
        <w:rPr>
          <w:rFonts w:ascii="仿宋_GB2312" w:eastAsia="仿宋_GB2312" w:hAnsi="仿宋" w:cs="仿宋_GB2312" w:hint="eastAsia"/>
          <w:color w:val="000000"/>
          <w:sz w:val="32"/>
          <w:szCs w:val="32"/>
        </w:rPr>
        <w:t>、《福建省食品安全条例》第二十条第二款</w:t>
      </w:r>
      <w:r>
        <w:rPr>
          <w:rFonts w:ascii="仿宋_GB2312" w:eastAsia="仿宋_GB2312" w:hAnsi="仿宋" w:cs="仿宋_GB2312" w:hint="eastAsia"/>
          <w:color w:val="000000"/>
          <w:sz w:val="32"/>
          <w:szCs w:val="32"/>
        </w:rPr>
        <w:t>的规定</w:t>
      </w:r>
      <w:r w:rsidRPr="0015420F">
        <w:rPr>
          <w:rFonts w:ascii="仿宋_GB2312" w:eastAsia="仿宋_GB2312" w:hAnsi="仿宋" w:cs="仿宋_GB2312" w:hint="eastAsia"/>
          <w:color w:val="000000"/>
          <w:sz w:val="32"/>
          <w:szCs w:val="32"/>
        </w:rPr>
        <w:t>。当事人</w:t>
      </w:r>
      <w:r w:rsidRPr="008E2560">
        <w:rPr>
          <w:rFonts w:ascii="仿宋_GB2312" w:eastAsia="仿宋_GB2312" w:hAnsi="仿宋" w:cs="仿宋_GB2312" w:hint="eastAsia"/>
          <w:color w:val="000000"/>
          <w:sz w:val="32"/>
          <w:szCs w:val="32"/>
        </w:rPr>
        <w:t>未</w:t>
      </w:r>
      <w:r>
        <w:rPr>
          <w:rFonts w:ascii="仿宋_GB2312" w:eastAsia="仿宋_GB2312" w:hAnsi="仿宋" w:cs="仿宋_GB2312" w:hint="eastAsia"/>
          <w:color w:val="000000"/>
          <w:sz w:val="32"/>
          <w:szCs w:val="32"/>
        </w:rPr>
        <w:t>及时录入上传食品安全追溯信息</w:t>
      </w:r>
      <w:r w:rsidRPr="008E2560">
        <w:rPr>
          <w:rFonts w:ascii="仿宋_GB2312" w:eastAsia="仿宋_GB2312" w:hAnsi="仿宋" w:cs="仿宋_GB2312" w:hint="eastAsia"/>
          <w:color w:val="000000"/>
          <w:sz w:val="32"/>
          <w:szCs w:val="32"/>
        </w:rPr>
        <w:t>的行为</w:t>
      </w:r>
      <w:r w:rsidRPr="0015420F">
        <w:rPr>
          <w:rFonts w:ascii="仿宋_GB2312" w:eastAsia="仿宋_GB2312" w:hAnsi="仿宋" w:cs="仿宋_GB2312" w:hint="eastAsia"/>
          <w:color w:val="000000"/>
          <w:sz w:val="32"/>
          <w:szCs w:val="32"/>
        </w:rPr>
        <w:t>，有从</w:t>
      </w:r>
      <w:r>
        <w:rPr>
          <w:rFonts w:ascii="仿宋_GB2312" w:eastAsia="仿宋_GB2312" w:hAnsi="仿宋" w:cs="仿宋_GB2312" w:hint="eastAsia"/>
          <w:color w:val="000000"/>
          <w:sz w:val="32"/>
          <w:szCs w:val="32"/>
        </w:rPr>
        <w:t>轻</w:t>
      </w:r>
      <w:r w:rsidRPr="0015420F">
        <w:rPr>
          <w:rFonts w:ascii="仿宋_GB2312" w:eastAsia="仿宋_GB2312" w:hAnsi="仿宋" w:cs="仿宋_GB2312" w:hint="eastAsia"/>
          <w:color w:val="000000"/>
          <w:sz w:val="32"/>
          <w:szCs w:val="32"/>
        </w:rPr>
        <w:t>情节，</w:t>
      </w:r>
      <w:r w:rsidRPr="008E2560">
        <w:rPr>
          <w:rFonts w:ascii="仿宋_GB2312" w:eastAsia="仿宋_GB2312" w:hAnsi="仿宋" w:cs="仿宋_GB2312" w:hint="eastAsia"/>
          <w:color w:val="000000"/>
          <w:sz w:val="32"/>
          <w:szCs w:val="32"/>
        </w:rPr>
        <w:t>依据《福建省食品安全信息追溯管理办法》第三十二条第一款和《福建省食品安全条例》第九十八条第（三）项的规定，</w:t>
      </w:r>
      <w:r w:rsidRPr="00174BF7">
        <w:rPr>
          <w:rFonts w:ascii="仿宋_GB2312" w:eastAsia="仿宋_GB2312" w:hAnsi="仿宋" w:cs="仿宋_GB2312" w:hint="eastAsia"/>
          <w:color w:val="000000"/>
          <w:sz w:val="32"/>
          <w:szCs w:val="32"/>
        </w:rPr>
        <w:t>结合《行政处罚法》第二十八条</w:t>
      </w:r>
      <w:r>
        <w:rPr>
          <w:rFonts w:ascii="仿宋_GB2312" w:eastAsia="仿宋_GB2312" w:hAnsi="仿宋" w:cs="仿宋_GB2312" w:hint="eastAsia"/>
          <w:color w:val="000000"/>
          <w:sz w:val="32"/>
          <w:szCs w:val="32"/>
        </w:rPr>
        <w:t>，决定</w:t>
      </w:r>
      <w:r w:rsidRPr="00174BF7">
        <w:rPr>
          <w:rFonts w:ascii="仿宋_GB2312" w:eastAsia="仿宋_GB2312" w:hAnsi="仿宋" w:cs="仿宋_GB2312" w:hint="eastAsia"/>
          <w:color w:val="000000"/>
          <w:sz w:val="32"/>
          <w:szCs w:val="32"/>
        </w:rPr>
        <w:t>责令当事人改正上述违法行为，</w:t>
      </w:r>
      <w:r w:rsidRPr="008E2560">
        <w:rPr>
          <w:rFonts w:ascii="仿宋_GB2312" w:eastAsia="仿宋_GB2312" w:hAnsi="仿宋" w:cs="仿宋_GB2312" w:hint="eastAsia"/>
          <w:color w:val="000000"/>
          <w:sz w:val="32"/>
          <w:szCs w:val="32"/>
        </w:rPr>
        <w:t>并作出行政处罚如下：</w:t>
      </w:r>
    </w:p>
    <w:p w:rsidR="0001049E" w:rsidRDefault="0001049E" w:rsidP="00174BF7">
      <w:pPr>
        <w:spacing w:line="520" w:lineRule="exact"/>
        <w:ind w:firstLineChars="200" w:firstLine="640"/>
        <w:rPr>
          <w:rFonts w:ascii="仿宋_GB2312" w:eastAsia="仿宋_GB2312" w:hAnsi="仿宋" w:cs="仿宋_GB2312"/>
          <w:color w:val="000000"/>
          <w:sz w:val="32"/>
          <w:szCs w:val="32"/>
        </w:rPr>
      </w:pPr>
      <w:r w:rsidRPr="00AD65AC">
        <w:rPr>
          <w:rFonts w:ascii="仿宋_GB2312" w:eastAsia="仿宋_GB2312" w:hAnsi="仿宋" w:cs="仿宋_GB2312" w:hint="eastAsia"/>
          <w:color w:val="000000"/>
          <w:sz w:val="32"/>
          <w:szCs w:val="32"/>
        </w:rPr>
        <w:t>一、</w:t>
      </w:r>
      <w:r w:rsidRPr="00174BF7">
        <w:rPr>
          <w:rFonts w:ascii="仿宋_GB2312" w:eastAsia="仿宋_GB2312" w:hAnsi="仿宋" w:cs="仿宋_GB2312" w:hint="eastAsia"/>
          <w:color w:val="000000"/>
          <w:sz w:val="32"/>
          <w:szCs w:val="32"/>
        </w:rPr>
        <w:t>处以罚款</w:t>
      </w:r>
      <w:r w:rsidRPr="00174BF7">
        <w:rPr>
          <w:rFonts w:ascii="仿宋_GB2312" w:eastAsia="仿宋_GB2312" w:hAnsi="仿宋" w:cs="仿宋_GB2312"/>
          <w:color w:val="000000"/>
          <w:sz w:val="32"/>
          <w:szCs w:val="32"/>
        </w:rPr>
        <w:t>5000</w:t>
      </w:r>
      <w:r w:rsidRPr="00174BF7">
        <w:rPr>
          <w:rFonts w:ascii="仿宋_GB2312" w:eastAsia="仿宋_GB2312" w:hAnsi="仿宋" w:cs="仿宋_GB2312" w:hint="eastAsia"/>
          <w:color w:val="000000"/>
          <w:sz w:val="32"/>
          <w:szCs w:val="32"/>
        </w:rPr>
        <w:t>元。</w:t>
      </w:r>
    </w:p>
    <w:p w:rsidR="0001049E" w:rsidRPr="00174BF7" w:rsidRDefault="0001049E" w:rsidP="00174BF7">
      <w:pPr>
        <w:spacing w:line="580" w:lineRule="exact"/>
        <w:ind w:firstLine="570"/>
        <w:rPr>
          <w:rFonts w:ascii="仿宋_GB2312" w:eastAsia="仿宋_GB2312" w:hAnsi="仿宋" w:cs="仿宋_GB2312"/>
          <w:color w:val="000000"/>
          <w:sz w:val="32"/>
          <w:szCs w:val="32"/>
        </w:rPr>
      </w:pPr>
      <w:r w:rsidRPr="00174BF7">
        <w:rPr>
          <w:rFonts w:ascii="仿宋_GB2312" w:eastAsia="仿宋_GB2312" w:hAnsi="仿宋" w:cs="仿宋_GB2312" w:hint="eastAsia"/>
          <w:color w:val="000000"/>
          <w:sz w:val="32"/>
          <w:szCs w:val="32"/>
        </w:rPr>
        <w:t>以上款项共</w:t>
      </w:r>
      <w:r w:rsidRPr="00174BF7">
        <w:rPr>
          <w:rFonts w:ascii="仿宋_GB2312" w:eastAsia="仿宋_GB2312" w:hAnsi="仿宋" w:cs="仿宋_GB2312"/>
          <w:color w:val="000000"/>
          <w:sz w:val="32"/>
          <w:szCs w:val="32"/>
        </w:rPr>
        <w:t>5000</w:t>
      </w:r>
      <w:r w:rsidRPr="00174BF7">
        <w:rPr>
          <w:rFonts w:ascii="仿宋_GB2312" w:eastAsia="仿宋_GB2312" w:hAnsi="仿宋" w:cs="仿宋_GB2312" w:hint="eastAsia"/>
          <w:color w:val="000000"/>
          <w:sz w:val="32"/>
          <w:szCs w:val="32"/>
        </w:rPr>
        <w:t>元，当事人应当自收到本决定书之日起十五日内，持“福建省政府非税收入缴款通知书”到银行缴款。当事人逾期不履行行政处罚决定的，本局将依据《中华人民共和国行政处罚法》第七十二条的规定，采取下列措施：（一）到期不缴纳罚款的，每日按罚款数额的百分之三加处罚款；（二）根据法律规定，将查封、扣押的财务拍卖、划拨抵缴罚款；（三）申请人民法院强制执行。</w:t>
      </w:r>
    </w:p>
    <w:p w:rsidR="0001049E" w:rsidRPr="00174BF7" w:rsidRDefault="0001049E" w:rsidP="00174BF7">
      <w:pPr>
        <w:spacing w:line="580" w:lineRule="exact"/>
        <w:ind w:firstLine="570"/>
        <w:rPr>
          <w:rFonts w:ascii="仿宋_GB2312" w:eastAsia="仿宋_GB2312" w:hAnsi="宋体"/>
          <w:sz w:val="32"/>
          <w:szCs w:val="32"/>
        </w:rPr>
      </w:pPr>
      <w:r w:rsidRPr="00174BF7">
        <w:rPr>
          <w:rFonts w:ascii="仿宋_GB2312" w:eastAsia="仿宋_GB2312" w:hAnsi="仿宋" w:cs="仿宋_GB2312" w:hint="eastAsia"/>
          <w:color w:val="000000"/>
          <w:sz w:val="32"/>
          <w:szCs w:val="32"/>
        </w:rPr>
        <w:t>当事人如不服本行政处罚决定的，可在接到本行政处罚决定书之日起六十日内向晋江市人民政府申请复议，也可在六个月内直接向人民法院提起诉讼。当事人对行政处罚决定不服申请复议或者提起行政诉讼的，行政处罚不停止执行。</w:t>
      </w:r>
    </w:p>
    <w:p w:rsidR="0001049E" w:rsidRPr="0015420F" w:rsidRDefault="0001049E" w:rsidP="00387D3B">
      <w:pPr>
        <w:spacing w:line="500" w:lineRule="exact"/>
        <w:ind w:firstLine="601"/>
        <w:jc w:val="center"/>
        <w:rPr>
          <w:rFonts w:ascii="仿宋_GB2312" w:eastAsia="仿宋_GB2312" w:hAnsi="仿宋" w:cs="Times New Roman"/>
          <w:color w:val="000000"/>
          <w:sz w:val="32"/>
          <w:szCs w:val="32"/>
        </w:rPr>
      </w:pPr>
      <w:r w:rsidRPr="0015420F">
        <w:rPr>
          <w:rFonts w:ascii="仿宋_GB2312" w:eastAsia="仿宋_GB2312" w:hAnsi="仿宋" w:cs="仿宋_GB2312"/>
          <w:color w:val="000000"/>
          <w:sz w:val="32"/>
          <w:szCs w:val="32"/>
        </w:rPr>
        <w:t xml:space="preserve">                          </w:t>
      </w:r>
      <w:r w:rsidRPr="0015420F">
        <w:rPr>
          <w:rFonts w:ascii="仿宋_GB2312" w:eastAsia="仿宋_GB2312" w:hAnsi="仿宋" w:cs="仿宋_GB2312" w:hint="eastAsia"/>
          <w:color w:val="000000"/>
          <w:sz w:val="32"/>
          <w:szCs w:val="32"/>
        </w:rPr>
        <w:t>晋江市市场监督管理局</w:t>
      </w:r>
    </w:p>
    <w:p w:rsidR="0001049E" w:rsidRDefault="0001049E">
      <w:pPr>
        <w:spacing w:line="500" w:lineRule="exact"/>
        <w:ind w:right="640" w:firstLine="600"/>
        <w:jc w:val="center"/>
        <w:rPr>
          <w:rFonts w:ascii="仿宋_GB2312" w:eastAsia="仿宋_GB2312" w:hAnsi="仿宋" w:cs="仿宋_GB2312"/>
          <w:sz w:val="32"/>
          <w:szCs w:val="32"/>
        </w:rPr>
      </w:pPr>
      <w:r w:rsidRPr="0015420F">
        <w:rPr>
          <w:rFonts w:ascii="仿宋_GB2312" w:eastAsia="仿宋_GB2312" w:hAnsi="仿宋" w:cs="仿宋_GB2312"/>
          <w:color w:val="000000"/>
          <w:sz w:val="32"/>
          <w:szCs w:val="32"/>
        </w:rPr>
        <w:t xml:space="preserve">                               </w:t>
      </w:r>
      <w:r w:rsidRPr="0015420F">
        <w:rPr>
          <w:rFonts w:ascii="仿宋_GB2312" w:eastAsia="仿宋_GB2312" w:hAnsi="仿宋" w:cs="仿宋_GB2312"/>
          <w:sz w:val="32"/>
          <w:szCs w:val="32"/>
        </w:rPr>
        <w:t>202</w:t>
      </w:r>
      <w:r>
        <w:rPr>
          <w:rFonts w:ascii="仿宋_GB2312" w:eastAsia="仿宋_GB2312" w:hAnsi="仿宋" w:cs="仿宋_GB2312"/>
          <w:sz w:val="32"/>
          <w:szCs w:val="32"/>
        </w:rPr>
        <w:t>2</w:t>
      </w:r>
      <w:r w:rsidRPr="0015420F">
        <w:rPr>
          <w:rFonts w:ascii="仿宋_GB2312" w:eastAsia="仿宋_GB2312" w:hAnsi="仿宋" w:cs="仿宋_GB2312" w:hint="eastAsia"/>
          <w:sz w:val="32"/>
          <w:szCs w:val="32"/>
        </w:rPr>
        <w:t>年</w:t>
      </w:r>
      <w:r>
        <w:rPr>
          <w:rFonts w:ascii="仿宋_GB2312" w:eastAsia="仿宋_GB2312" w:hAnsi="仿宋" w:cs="仿宋_GB2312"/>
          <w:sz w:val="32"/>
          <w:szCs w:val="32"/>
        </w:rPr>
        <w:t>3</w:t>
      </w:r>
      <w:r w:rsidRPr="0015420F">
        <w:rPr>
          <w:rFonts w:ascii="仿宋_GB2312" w:eastAsia="仿宋_GB2312" w:hAnsi="仿宋" w:cs="仿宋_GB2312" w:hint="eastAsia"/>
          <w:sz w:val="32"/>
          <w:szCs w:val="32"/>
        </w:rPr>
        <w:t>月</w:t>
      </w:r>
      <w:r>
        <w:rPr>
          <w:rFonts w:ascii="仿宋_GB2312" w:eastAsia="仿宋_GB2312" w:hAnsi="仿宋" w:cs="仿宋_GB2312"/>
          <w:sz w:val="32"/>
          <w:szCs w:val="32"/>
        </w:rPr>
        <w:t>8</w:t>
      </w:r>
      <w:r w:rsidRPr="0015420F">
        <w:rPr>
          <w:rFonts w:ascii="仿宋_GB2312" w:eastAsia="仿宋_GB2312" w:hAnsi="仿宋" w:cs="仿宋_GB2312" w:hint="eastAsia"/>
          <w:sz w:val="32"/>
          <w:szCs w:val="32"/>
        </w:rPr>
        <w:t>日</w:t>
      </w:r>
    </w:p>
    <w:p w:rsidR="0001049E" w:rsidRPr="0015420F" w:rsidRDefault="0001049E">
      <w:pPr>
        <w:spacing w:line="500" w:lineRule="exact"/>
        <w:ind w:right="640" w:firstLine="600"/>
        <w:jc w:val="center"/>
        <w:rPr>
          <w:rFonts w:ascii="仿宋_GB2312" w:eastAsia="仿宋_GB2312" w:hAnsi="仿宋" w:cs="Times New Roman"/>
          <w:sz w:val="32"/>
          <w:szCs w:val="32"/>
        </w:rPr>
      </w:pPr>
    </w:p>
    <w:p w:rsidR="0001049E" w:rsidRPr="00070F60" w:rsidRDefault="0001049E" w:rsidP="00070F60">
      <w:pPr>
        <w:wordWrap w:val="0"/>
        <w:snapToGrid w:val="0"/>
        <w:spacing w:line="520" w:lineRule="exact"/>
        <w:rPr>
          <w:rFonts w:ascii="仿宋_GB2312" w:eastAsia="仿宋_GB2312" w:hAnsi="黑体" w:cs="Times New Roman"/>
          <w:color w:val="000000"/>
          <w:sz w:val="32"/>
          <w:szCs w:val="32"/>
          <w:u w:val="single"/>
        </w:rPr>
      </w:pPr>
      <w:r w:rsidRPr="00070F60">
        <w:rPr>
          <w:rFonts w:ascii="仿宋_GB2312" w:eastAsia="仿宋_GB2312" w:hAnsi="黑体" w:cs="仿宋_GB2312" w:hint="eastAsia"/>
          <w:color w:val="000000"/>
          <w:sz w:val="32"/>
          <w:szCs w:val="32"/>
          <w:u w:val="single"/>
        </w:rPr>
        <w:t>（</w:t>
      </w:r>
      <w:r w:rsidRPr="00070F60">
        <w:rPr>
          <w:rFonts w:ascii="黑体" w:eastAsia="黑体" w:hAnsi="黑体" w:cs="黑体" w:hint="eastAsia"/>
          <w:b/>
          <w:bCs/>
          <w:color w:val="000000"/>
          <w:sz w:val="32"/>
          <w:szCs w:val="32"/>
          <w:u w:val="single"/>
        </w:rPr>
        <w:t>市场监督管理部门将依法向社会公示本行政处罚决定信息</w:t>
      </w:r>
      <w:r w:rsidRPr="00070F60">
        <w:rPr>
          <w:rFonts w:ascii="仿宋_GB2312" w:eastAsia="仿宋_GB2312" w:hAnsi="黑体" w:cs="仿宋_GB2312" w:hint="eastAsia"/>
          <w:color w:val="000000"/>
          <w:sz w:val="32"/>
          <w:szCs w:val="32"/>
          <w:u w:val="single"/>
        </w:rPr>
        <w:t>）</w:t>
      </w:r>
    </w:p>
    <w:p w:rsidR="0001049E" w:rsidRPr="00B57DA2" w:rsidRDefault="0001049E" w:rsidP="00070F60">
      <w:pPr>
        <w:spacing w:line="520" w:lineRule="exact"/>
        <w:jc w:val="center"/>
        <w:rPr>
          <w:rFonts w:ascii="仿宋_GB2312" w:eastAsia="仿宋_GB2312" w:hAnsi="仿宋" w:cs="Times New Roman"/>
          <w:color w:val="000000"/>
          <w:sz w:val="32"/>
          <w:szCs w:val="32"/>
        </w:rPr>
      </w:pPr>
      <w:r>
        <w:rPr>
          <w:noProof/>
        </w:rPr>
        <w:pict>
          <v:line id="_x0000_s1028" style="position:absolute;left:0;text-align:left;z-index:251657216" from="0,1638.35pt" to="453.75pt,1638.45pt" strokeweight=".26mm">
            <v:stroke endcap="square"/>
          </v:line>
        </w:pict>
      </w:r>
      <w:r w:rsidRPr="00C01FF5">
        <w:rPr>
          <w:rFonts w:ascii="仿宋_GB2312" w:eastAsia="仿宋_GB2312" w:hAnsi="仿宋" w:cs="仿宋_GB2312" w:hint="eastAsia"/>
          <w:color w:val="000000"/>
          <w:sz w:val="32"/>
          <w:szCs w:val="32"/>
        </w:rPr>
        <w:t>本文书一式</w:t>
      </w:r>
      <w:r w:rsidRPr="00405CDA">
        <w:rPr>
          <w:rFonts w:ascii="仿宋_GB2312" w:eastAsia="仿宋_GB2312" w:hAnsi="仿宋" w:cs="仿宋_GB2312" w:hint="eastAsia"/>
          <w:color w:val="000000"/>
          <w:sz w:val="32"/>
          <w:szCs w:val="32"/>
        </w:rPr>
        <w:t>三</w:t>
      </w:r>
      <w:r w:rsidRPr="00C01FF5">
        <w:rPr>
          <w:rFonts w:ascii="仿宋_GB2312" w:eastAsia="仿宋_GB2312" w:hAnsi="仿宋" w:cs="仿宋_GB2312" w:hint="eastAsia"/>
          <w:color w:val="000000"/>
          <w:sz w:val="32"/>
          <w:szCs w:val="32"/>
        </w:rPr>
        <w:t>份，</w:t>
      </w:r>
      <w:r w:rsidRPr="00405CDA">
        <w:rPr>
          <w:rFonts w:ascii="仿宋_GB2312" w:eastAsia="仿宋_GB2312" w:hAnsi="仿宋" w:cs="仿宋_GB2312" w:hint="eastAsia"/>
          <w:color w:val="000000"/>
          <w:sz w:val="32"/>
          <w:szCs w:val="32"/>
        </w:rPr>
        <w:t>一</w:t>
      </w:r>
      <w:r w:rsidRPr="00C01FF5">
        <w:rPr>
          <w:rFonts w:ascii="仿宋_GB2312" w:eastAsia="仿宋_GB2312" w:hAnsi="仿宋" w:cs="仿宋_GB2312" w:hint="eastAsia"/>
          <w:color w:val="000000"/>
          <w:sz w:val="32"/>
          <w:szCs w:val="32"/>
        </w:rPr>
        <w:t>份送达，</w:t>
      </w:r>
      <w:r>
        <w:rPr>
          <w:rFonts w:ascii="仿宋_GB2312" w:eastAsia="仿宋_GB2312" w:hAnsi="仿宋" w:cs="仿宋_GB2312" w:hint="eastAsia"/>
          <w:color w:val="000000"/>
          <w:sz w:val="32"/>
          <w:szCs w:val="32"/>
        </w:rPr>
        <w:t>二</w:t>
      </w:r>
      <w:r w:rsidRPr="00C01FF5">
        <w:rPr>
          <w:rFonts w:ascii="仿宋_GB2312" w:eastAsia="仿宋_GB2312" w:hAnsi="仿宋" w:cs="仿宋_GB2312" w:hint="eastAsia"/>
          <w:color w:val="000000"/>
          <w:sz w:val="32"/>
          <w:szCs w:val="32"/>
        </w:rPr>
        <w:t>份归档。</w:t>
      </w:r>
    </w:p>
    <w:sectPr w:rsidR="0001049E" w:rsidRPr="00B57DA2" w:rsidSect="00D80769">
      <w:footerReference w:type="default" r:id="rId7"/>
      <w:pgSz w:w="11906" w:h="16838"/>
      <w:pgMar w:top="1440" w:right="1559" w:bottom="1440" w:left="1559"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49E" w:rsidRDefault="0001049E" w:rsidP="00D80769">
      <w:pPr>
        <w:rPr>
          <w:rFonts w:cs="Times New Roman"/>
        </w:rPr>
      </w:pPr>
      <w:r>
        <w:rPr>
          <w:rFonts w:cs="Times New Roman"/>
        </w:rPr>
        <w:separator/>
      </w:r>
    </w:p>
  </w:endnote>
  <w:endnote w:type="continuationSeparator" w:id="0">
    <w:p w:rsidR="0001049E" w:rsidRDefault="0001049E" w:rsidP="00D8076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方正粗黑宋简体"/>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49E" w:rsidRDefault="0001049E">
    <w:pPr>
      <w:pStyle w:val="Footer"/>
      <w:ind w:right="-334" w:firstLine="360"/>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strokeweight=".5pt">
          <v:textbox style="mso-fit-shape-to-text:t" inset="0,0,0,0">
            <w:txbxContent>
              <w:p w:rsidR="0001049E" w:rsidRDefault="0001049E" w:rsidP="002B6577">
                <w:pPr>
                  <w:pStyle w:val="Footer"/>
                  <w:ind w:rightChars="-200" w:right="-420"/>
                  <w:rPr>
                    <w:rStyle w:val="PageNumber"/>
                    <w:rFonts w:ascii="宋体"/>
                    <w:sz w:val="28"/>
                    <w:szCs w:val="28"/>
                  </w:rPr>
                </w:pPr>
                <w:r>
                  <w:rPr>
                    <w:rStyle w:val="PageNumber"/>
                    <w:rFonts w:ascii="宋体" w:hAnsi="宋体" w:cs="宋体"/>
                    <w:sz w:val="28"/>
                    <w:szCs w:val="28"/>
                  </w:rPr>
                  <w:fldChar w:fldCharType="begin"/>
                </w:r>
                <w:r>
                  <w:rPr>
                    <w:rStyle w:val="PageNumber"/>
                    <w:rFonts w:ascii="宋体" w:hAnsi="宋体" w:cs="宋体"/>
                    <w:sz w:val="28"/>
                    <w:szCs w:val="28"/>
                  </w:rPr>
                  <w:instrText xml:space="preserve">PAGE  </w:instrText>
                </w:r>
                <w:r>
                  <w:rPr>
                    <w:rStyle w:val="PageNumber"/>
                    <w:rFonts w:ascii="宋体" w:hAnsi="宋体" w:cs="宋体"/>
                    <w:sz w:val="28"/>
                    <w:szCs w:val="28"/>
                  </w:rPr>
                  <w:fldChar w:fldCharType="separate"/>
                </w:r>
                <w:r>
                  <w:rPr>
                    <w:rStyle w:val="PageNumber"/>
                    <w:rFonts w:ascii="宋体" w:hAnsi="宋体" w:cs="宋体"/>
                    <w:noProof/>
                    <w:sz w:val="28"/>
                    <w:szCs w:val="28"/>
                  </w:rPr>
                  <w:t>3</w:t>
                </w:r>
                <w:r>
                  <w:rPr>
                    <w:rStyle w:val="PageNumber"/>
                    <w:rFonts w:ascii="宋体" w:hAnsi="宋体" w:cs="宋体"/>
                    <w:sz w:val="28"/>
                    <w:szCs w:val="28"/>
                  </w:rPr>
                  <w:fldChar w:fldCharType="end"/>
                </w:r>
              </w:p>
              <w:p w:rsidR="0001049E" w:rsidRDefault="0001049E">
                <w:pPr>
                  <w:rPr>
                    <w:rFonts w:cs="Times New Roman"/>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49E" w:rsidRDefault="0001049E" w:rsidP="00D80769">
      <w:pPr>
        <w:rPr>
          <w:rFonts w:cs="Times New Roman"/>
        </w:rPr>
      </w:pPr>
      <w:r>
        <w:rPr>
          <w:rFonts w:cs="Times New Roman"/>
        </w:rPr>
        <w:separator/>
      </w:r>
    </w:p>
  </w:footnote>
  <w:footnote w:type="continuationSeparator" w:id="0">
    <w:p w:rsidR="0001049E" w:rsidRDefault="0001049E" w:rsidP="00D8076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none"/>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1">
    <w:nsid w:val="0000000A"/>
    <w:multiLevelType w:val="multilevel"/>
    <w:tmpl w:val="0000000A"/>
    <w:lvl w:ilvl="0">
      <w:start w:val="1"/>
      <w:numFmt w:val="none"/>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2">
    <w:nsid w:val="0053208E"/>
    <w:multiLevelType w:val="multilevel"/>
    <w:tmpl w:val="0053208E"/>
    <w:lvl w:ilvl="0">
      <w:start w:val="1"/>
      <w:numFmt w:val="none"/>
      <w:pStyle w:val="Heading1"/>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3">
    <w:nsid w:val="2AFA8454"/>
    <w:multiLevelType w:val="singleLevel"/>
    <w:tmpl w:val="2AFA8454"/>
    <w:lvl w:ilvl="0">
      <w:start w:val="1"/>
      <w:numFmt w:val="decimal"/>
      <w:suff w:val="space"/>
      <w:lvlText w:val="%1."/>
      <w:lvlJc w:val="left"/>
      <w:rPr>
        <w:rFonts w:cs="Times New Roman"/>
      </w:rPr>
    </w:lvl>
  </w:abstractNum>
  <w:abstractNum w:abstractNumId="4">
    <w:nsid w:val="4E109323"/>
    <w:multiLevelType w:val="singleLevel"/>
    <w:tmpl w:val="4E109323"/>
    <w:lvl w:ilvl="0">
      <w:start w:val="1"/>
      <w:numFmt w:val="decimal"/>
      <w:suff w:val="space"/>
      <w:lvlText w:val="%1."/>
      <w:lvlJc w:val="left"/>
      <w:rPr>
        <w:rFonts w:cs="Times New Roman"/>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25C"/>
    <w:rsid w:val="00002E95"/>
    <w:rsid w:val="0001049E"/>
    <w:rsid w:val="000459ED"/>
    <w:rsid w:val="00047440"/>
    <w:rsid w:val="00051639"/>
    <w:rsid w:val="00052374"/>
    <w:rsid w:val="00053027"/>
    <w:rsid w:val="00070F60"/>
    <w:rsid w:val="00084629"/>
    <w:rsid w:val="0008779F"/>
    <w:rsid w:val="00092696"/>
    <w:rsid w:val="000E7162"/>
    <w:rsid w:val="000E729D"/>
    <w:rsid w:val="0011488C"/>
    <w:rsid w:val="00126C69"/>
    <w:rsid w:val="00150070"/>
    <w:rsid w:val="00152612"/>
    <w:rsid w:val="0015420F"/>
    <w:rsid w:val="00174BF7"/>
    <w:rsid w:val="00174EAC"/>
    <w:rsid w:val="001A0F8A"/>
    <w:rsid w:val="001A6195"/>
    <w:rsid w:val="001B73B0"/>
    <w:rsid w:val="001C4D55"/>
    <w:rsid w:val="001C6BBA"/>
    <w:rsid w:val="001F5220"/>
    <w:rsid w:val="00202C29"/>
    <w:rsid w:val="00207DB9"/>
    <w:rsid w:val="002173BB"/>
    <w:rsid w:val="00224EDC"/>
    <w:rsid w:val="00226263"/>
    <w:rsid w:val="00243059"/>
    <w:rsid w:val="0026025C"/>
    <w:rsid w:val="00276379"/>
    <w:rsid w:val="0029472E"/>
    <w:rsid w:val="002B17CA"/>
    <w:rsid w:val="002B6577"/>
    <w:rsid w:val="002B7BC3"/>
    <w:rsid w:val="00312D69"/>
    <w:rsid w:val="0031594F"/>
    <w:rsid w:val="00323691"/>
    <w:rsid w:val="003522C7"/>
    <w:rsid w:val="003675C8"/>
    <w:rsid w:val="00371F5A"/>
    <w:rsid w:val="00374779"/>
    <w:rsid w:val="00374DDE"/>
    <w:rsid w:val="00384D9A"/>
    <w:rsid w:val="00387D3B"/>
    <w:rsid w:val="00396995"/>
    <w:rsid w:val="003B39F0"/>
    <w:rsid w:val="003C6E55"/>
    <w:rsid w:val="003C705F"/>
    <w:rsid w:val="00403779"/>
    <w:rsid w:val="00405CDA"/>
    <w:rsid w:val="00406CC3"/>
    <w:rsid w:val="00445254"/>
    <w:rsid w:val="00451BBB"/>
    <w:rsid w:val="00472A2D"/>
    <w:rsid w:val="0048546B"/>
    <w:rsid w:val="00493950"/>
    <w:rsid w:val="004E4CE1"/>
    <w:rsid w:val="00501121"/>
    <w:rsid w:val="00511DA2"/>
    <w:rsid w:val="005237BB"/>
    <w:rsid w:val="005317CF"/>
    <w:rsid w:val="00553E74"/>
    <w:rsid w:val="005550AF"/>
    <w:rsid w:val="00556BE1"/>
    <w:rsid w:val="00564E0E"/>
    <w:rsid w:val="005761C4"/>
    <w:rsid w:val="005A2D54"/>
    <w:rsid w:val="005C660A"/>
    <w:rsid w:val="005D1502"/>
    <w:rsid w:val="005D21F1"/>
    <w:rsid w:val="005D7195"/>
    <w:rsid w:val="005F10EB"/>
    <w:rsid w:val="0063106A"/>
    <w:rsid w:val="006715E6"/>
    <w:rsid w:val="00677B96"/>
    <w:rsid w:val="006843C8"/>
    <w:rsid w:val="00692221"/>
    <w:rsid w:val="00695867"/>
    <w:rsid w:val="006B4D5A"/>
    <w:rsid w:val="006C16B3"/>
    <w:rsid w:val="006C7D3A"/>
    <w:rsid w:val="006E197A"/>
    <w:rsid w:val="006E4025"/>
    <w:rsid w:val="00717442"/>
    <w:rsid w:val="007231F5"/>
    <w:rsid w:val="00736C34"/>
    <w:rsid w:val="0074076F"/>
    <w:rsid w:val="007608AF"/>
    <w:rsid w:val="0076487C"/>
    <w:rsid w:val="00765569"/>
    <w:rsid w:val="007C5D73"/>
    <w:rsid w:val="007C7560"/>
    <w:rsid w:val="007D607F"/>
    <w:rsid w:val="007F70BB"/>
    <w:rsid w:val="007F7205"/>
    <w:rsid w:val="00863B8B"/>
    <w:rsid w:val="0087609D"/>
    <w:rsid w:val="008772C8"/>
    <w:rsid w:val="008858C0"/>
    <w:rsid w:val="008C5CF0"/>
    <w:rsid w:val="008D048D"/>
    <w:rsid w:val="008D609D"/>
    <w:rsid w:val="008E2560"/>
    <w:rsid w:val="008E35CC"/>
    <w:rsid w:val="00915FAE"/>
    <w:rsid w:val="0092049B"/>
    <w:rsid w:val="0092122D"/>
    <w:rsid w:val="00927F08"/>
    <w:rsid w:val="00976E23"/>
    <w:rsid w:val="00977FF1"/>
    <w:rsid w:val="00983559"/>
    <w:rsid w:val="0098608D"/>
    <w:rsid w:val="00986812"/>
    <w:rsid w:val="009A015D"/>
    <w:rsid w:val="009A07A6"/>
    <w:rsid w:val="009A64ED"/>
    <w:rsid w:val="009D7B66"/>
    <w:rsid w:val="009E19B3"/>
    <w:rsid w:val="009E572D"/>
    <w:rsid w:val="009F0842"/>
    <w:rsid w:val="009F54F5"/>
    <w:rsid w:val="00A50DD8"/>
    <w:rsid w:val="00A65035"/>
    <w:rsid w:val="00A65695"/>
    <w:rsid w:val="00A66E6B"/>
    <w:rsid w:val="00A73D30"/>
    <w:rsid w:val="00AA79AC"/>
    <w:rsid w:val="00AD65AC"/>
    <w:rsid w:val="00AE4C0D"/>
    <w:rsid w:val="00AF20C9"/>
    <w:rsid w:val="00B03181"/>
    <w:rsid w:val="00B15FEA"/>
    <w:rsid w:val="00B221BA"/>
    <w:rsid w:val="00B43106"/>
    <w:rsid w:val="00B4435A"/>
    <w:rsid w:val="00B52932"/>
    <w:rsid w:val="00B546BF"/>
    <w:rsid w:val="00B57DA2"/>
    <w:rsid w:val="00B616F4"/>
    <w:rsid w:val="00B72C8F"/>
    <w:rsid w:val="00B73D67"/>
    <w:rsid w:val="00B7709A"/>
    <w:rsid w:val="00B85930"/>
    <w:rsid w:val="00B967D3"/>
    <w:rsid w:val="00BC3573"/>
    <w:rsid w:val="00BD605B"/>
    <w:rsid w:val="00C01FF5"/>
    <w:rsid w:val="00C1178A"/>
    <w:rsid w:val="00C37FB2"/>
    <w:rsid w:val="00C54D20"/>
    <w:rsid w:val="00C91A27"/>
    <w:rsid w:val="00CB7295"/>
    <w:rsid w:val="00CD08D1"/>
    <w:rsid w:val="00CD7F21"/>
    <w:rsid w:val="00D04CA6"/>
    <w:rsid w:val="00D0771A"/>
    <w:rsid w:val="00D1425C"/>
    <w:rsid w:val="00D14891"/>
    <w:rsid w:val="00D148BF"/>
    <w:rsid w:val="00D26231"/>
    <w:rsid w:val="00D4783B"/>
    <w:rsid w:val="00D47C96"/>
    <w:rsid w:val="00D54CA2"/>
    <w:rsid w:val="00D80769"/>
    <w:rsid w:val="00DC5BBC"/>
    <w:rsid w:val="00DD38BD"/>
    <w:rsid w:val="00DF63C7"/>
    <w:rsid w:val="00DF7B30"/>
    <w:rsid w:val="00E0162D"/>
    <w:rsid w:val="00E03F31"/>
    <w:rsid w:val="00E21E15"/>
    <w:rsid w:val="00E3419D"/>
    <w:rsid w:val="00E42A18"/>
    <w:rsid w:val="00E47B93"/>
    <w:rsid w:val="00E612D9"/>
    <w:rsid w:val="00E658D5"/>
    <w:rsid w:val="00E95B58"/>
    <w:rsid w:val="00EC55E8"/>
    <w:rsid w:val="00EC589F"/>
    <w:rsid w:val="00ED48A1"/>
    <w:rsid w:val="00EE6CDF"/>
    <w:rsid w:val="00EF6457"/>
    <w:rsid w:val="00F43A88"/>
    <w:rsid w:val="00F65D10"/>
    <w:rsid w:val="00F900A9"/>
    <w:rsid w:val="00F97970"/>
    <w:rsid w:val="00FB60EE"/>
    <w:rsid w:val="00FD1563"/>
    <w:rsid w:val="00FE29B3"/>
    <w:rsid w:val="01D97285"/>
    <w:rsid w:val="01F833FE"/>
    <w:rsid w:val="04A66223"/>
    <w:rsid w:val="0526071C"/>
    <w:rsid w:val="05982F04"/>
    <w:rsid w:val="05E50E54"/>
    <w:rsid w:val="06E70B4D"/>
    <w:rsid w:val="08A96FF2"/>
    <w:rsid w:val="0946100B"/>
    <w:rsid w:val="096F203C"/>
    <w:rsid w:val="0B186487"/>
    <w:rsid w:val="0DC233A7"/>
    <w:rsid w:val="0E761E0C"/>
    <w:rsid w:val="0F8651A5"/>
    <w:rsid w:val="0FB17394"/>
    <w:rsid w:val="0FB75B73"/>
    <w:rsid w:val="105A3B9E"/>
    <w:rsid w:val="120449B3"/>
    <w:rsid w:val="132C7E80"/>
    <w:rsid w:val="136E31D6"/>
    <w:rsid w:val="15047820"/>
    <w:rsid w:val="159453C1"/>
    <w:rsid w:val="15DA0797"/>
    <w:rsid w:val="16FC678F"/>
    <w:rsid w:val="19CD7803"/>
    <w:rsid w:val="1A73152C"/>
    <w:rsid w:val="1B440454"/>
    <w:rsid w:val="1C071125"/>
    <w:rsid w:val="1CBA2783"/>
    <w:rsid w:val="1DC04016"/>
    <w:rsid w:val="1E1B1EB7"/>
    <w:rsid w:val="1F2304A0"/>
    <w:rsid w:val="1FAF6FFE"/>
    <w:rsid w:val="22787471"/>
    <w:rsid w:val="23AC3BC1"/>
    <w:rsid w:val="2490671B"/>
    <w:rsid w:val="25A9126A"/>
    <w:rsid w:val="2751094D"/>
    <w:rsid w:val="27BE7ABC"/>
    <w:rsid w:val="29033856"/>
    <w:rsid w:val="2A314963"/>
    <w:rsid w:val="2B0911BE"/>
    <w:rsid w:val="2CAB37D7"/>
    <w:rsid w:val="2FCE58AD"/>
    <w:rsid w:val="303D37B9"/>
    <w:rsid w:val="30616482"/>
    <w:rsid w:val="30963B3A"/>
    <w:rsid w:val="31791713"/>
    <w:rsid w:val="32170B33"/>
    <w:rsid w:val="34275279"/>
    <w:rsid w:val="34F36F78"/>
    <w:rsid w:val="37F91B59"/>
    <w:rsid w:val="394E6186"/>
    <w:rsid w:val="3A4144E4"/>
    <w:rsid w:val="3C256B74"/>
    <w:rsid w:val="42796B56"/>
    <w:rsid w:val="431A223A"/>
    <w:rsid w:val="43CE52FD"/>
    <w:rsid w:val="43EF1332"/>
    <w:rsid w:val="448C3F0A"/>
    <w:rsid w:val="449137A8"/>
    <w:rsid w:val="4678221C"/>
    <w:rsid w:val="47530BB4"/>
    <w:rsid w:val="48A222EF"/>
    <w:rsid w:val="493F2E86"/>
    <w:rsid w:val="4A0F3ACB"/>
    <w:rsid w:val="4A6957BA"/>
    <w:rsid w:val="4AFF64FF"/>
    <w:rsid w:val="50A57FB7"/>
    <w:rsid w:val="50D558F8"/>
    <w:rsid w:val="50E92F21"/>
    <w:rsid w:val="51335AE3"/>
    <w:rsid w:val="520634E8"/>
    <w:rsid w:val="5285299D"/>
    <w:rsid w:val="52B3244F"/>
    <w:rsid w:val="52C51634"/>
    <w:rsid w:val="52E81DE3"/>
    <w:rsid w:val="53587749"/>
    <w:rsid w:val="542C199A"/>
    <w:rsid w:val="56290B9C"/>
    <w:rsid w:val="57A01283"/>
    <w:rsid w:val="57B16D73"/>
    <w:rsid w:val="58BB1D3B"/>
    <w:rsid w:val="5CBF1355"/>
    <w:rsid w:val="5D3B2227"/>
    <w:rsid w:val="5DF76CD9"/>
    <w:rsid w:val="5EB43CEC"/>
    <w:rsid w:val="5ED20702"/>
    <w:rsid w:val="60780E8B"/>
    <w:rsid w:val="60F3792E"/>
    <w:rsid w:val="61A41973"/>
    <w:rsid w:val="62DC523F"/>
    <w:rsid w:val="632E4706"/>
    <w:rsid w:val="646F5B44"/>
    <w:rsid w:val="66084708"/>
    <w:rsid w:val="661A1E2F"/>
    <w:rsid w:val="66EF7F7D"/>
    <w:rsid w:val="677C5778"/>
    <w:rsid w:val="68D260CC"/>
    <w:rsid w:val="69BD137A"/>
    <w:rsid w:val="6AF12036"/>
    <w:rsid w:val="6D0F4700"/>
    <w:rsid w:val="6D9951E9"/>
    <w:rsid w:val="6E847A23"/>
    <w:rsid w:val="6ECC72ED"/>
    <w:rsid w:val="6FFD6CD0"/>
    <w:rsid w:val="70820F79"/>
    <w:rsid w:val="72021F06"/>
    <w:rsid w:val="722065EB"/>
    <w:rsid w:val="726A7AC1"/>
    <w:rsid w:val="743D5172"/>
    <w:rsid w:val="75205AE6"/>
    <w:rsid w:val="756351F6"/>
    <w:rsid w:val="75D30850"/>
    <w:rsid w:val="77027DB5"/>
    <w:rsid w:val="770E7E44"/>
    <w:rsid w:val="7930545B"/>
    <w:rsid w:val="7B0A6E5A"/>
    <w:rsid w:val="7BE40EC3"/>
    <w:rsid w:val="7D2768F9"/>
    <w:rsid w:val="7D600A56"/>
    <w:rsid w:val="7E7F3DB1"/>
    <w:rsid w:val="7F35520B"/>
    <w:rsid w:val="7FC10228"/>
    <w:rsid w:val="7FD01F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569"/>
    <w:pPr>
      <w:widowControl w:val="0"/>
      <w:jc w:val="both"/>
    </w:pPr>
    <w:rPr>
      <w:rFonts w:ascii="Calibri" w:hAnsi="Calibri" w:cs="Calibri"/>
      <w:szCs w:val="21"/>
    </w:rPr>
  </w:style>
  <w:style w:type="paragraph" w:styleId="Heading1">
    <w:name w:val="heading 1"/>
    <w:basedOn w:val="Normal"/>
    <w:next w:val="Normal"/>
    <w:link w:val="Heading1Char"/>
    <w:uiPriority w:val="99"/>
    <w:qFormat/>
    <w:rsid w:val="00D80769"/>
    <w:pPr>
      <w:keepNext/>
      <w:numPr>
        <w:numId w:val="1"/>
      </w:numPr>
      <w:spacing w:before="240" w:after="120"/>
      <w:jc w:val="left"/>
      <w:outlineLvl w:val="0"/>
    </w:pPr>
    <w:rPr>
      <w:rFonts w:ascii="Times New Roman" w:hAnsi="Times New Roman" w:cs="Times New Roman"/>
      <w:color w:val="00000A"/>
      <w:sz w:val="24"/>
      <w:szCs w:val="24"/>
      <w:lang w:val="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435A"/>
    <w:rPr>
      <w:rFonts w:ascii="Calibri" w:hAnsi="Calibri" w:cs="Calibri"/>
      <w:b/>
      <w:bCs/>
      <w:kern w:val="44"/>
      <w:sz w:val="44"/>
      <w:szCs w:val="44"/>
    </w:rPr>
  </w:style>
  <w:style w:type="paragraph" w:styleId="Footer">
    <w:name w:val="footer"/>
    <w:basedOn w:val="Normal"/>
    <w:link w:val="FooterChar"/>
    <w:uiPriority w:val="99"/>
    <w:rsid w:val="00D80769"/>
    <w:pPr>
      <w:tabs>
        <w:tab w:val="center" w:pos="4153"/>
        <w:tab w:val="right" w:pos="8306"/>
      </w:tabs>
      <w:snapToGrid w:val="0"/>
      <w:jc w:val="left"/>
    </w:pPr>
    <w:rPr>
      <w:rFonts w:ascii="Times New Roman" w:hAnsi="Times New Roman" w:cs="Times New Roman"/>
      <w:sz w:val="18"/>
      <w:szCs w:val="18"/>
    </w:rPr>
  </w:style>
  <w:style w:type="character" w:customStyle="1" w:styleId="FooterChar">
    <w:name w:val="Footer Char"/>
    <w:basedOn w:val="DefaultParagraphFont"/>
    <w:link w:val="Footer"/>
    <w:uiPriority w:val="99"/>
    <w:semiHidden/>
    <w:locked/>
    <w:rsid w:val="00B4435A"/>
    <w:rPr>
      <w:rFonts w:ascii="Calibri" w:hAnsi="Calibri" w:cs="Calibri"/>
      <w:sz w:val="18"/>
      <w:szCs w:val="18"/>
    </w:rPr>
  </w:style>
  <w:style w:type="paragraph" w:styleId="NormalWeb">
    <w:name w:val="Normal (Web)"/>
    <w:basedOn w:val="Normal"/>
    <w:uiPriority w:val="99"/>
    <w:rsid w:val="00D80769"/>
    <w:pPr>
      <w:spacing w:before="100" w:beforeAutospacing="1" w:after="100" w:afterAutospacing="1"/>
      <w:jc w:val="left"/>
    </w:pPr>
    <w:rPr>
      <w:kern w:val="0"/>
      <w:sz w:val="24"/>
      <w:szCs w:val="24"/>
    </w:rPr>
  </w:style>
  <w:style w:type="character" w:styleId="PageNumber">
    <w:name w:val="page number"/>
    <w:basedOn w:val="DefaultParagraphFont"/>
    <w:uiPriority w:val="99"/>
    <w:rsid w:val="00D80769"/>
    <w:rPr>
      <w:rFonts w:cs="Times New Roman"/>
    </w:rPr>
  </w:style>
  <w:style w:type="paragraph" w:customStyle="1" w:styleId="2">
    <w:name w:val="2文本"/>
    <w:uiPriority w:val="99"/>
    <w:rsid w:val="00D80769"/>
    <w:pPr>
      <w:widowControl w:val="0"/>
      <w:suppressAutoHyphens/>
      <w:ind w:firstLine="200"/>
      <w:jc w:val="both"/>
    </w:pPr>
    <w:rPr>
      <w:color w:val="000000"/>
      <w:kern w:val="1"/>
      <w:sz w:val="20"/>
      <w:szCs w:val="20"/>
    </w:rPr>
  </w:style>
  <w:style w:type="paragraph" w:customStyle="1" w:styleId="p17">
    <w:name w:val="p17"/>
    <w:basedOn w:val="Normal"/>
    <w:uiPriority w:val="99"/>
    <w:rsid w:val="00D80769"/>
    <w:pPr>
      <w:widowControl/>
      <w:spacing w:before="100" w:after="100"/>
      <w:jc w:val="left"/>
    </w:pPr>
    <w:rPr>
      <w:rFonts w:ascii="宋体" w:hAnsi="宋体" w:cs="宋体"/>
      <w:kern w:val="0"/>
      <w:sz w:val="24"/>
      <w:szCs w:val="24"/>
    </w:rPr>
  </w:style>
  <w:style w:type="paragraph" w:styleId="Header">
    <w:name w:val="header"/>
    <w:basedOn w:val="Normal"/>
    <w:link w:val="HeaderChar"/>
    <w:uiPriority w:val="99"/>
    <w:rsid w:val="00174EA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74EAC"/>
    <w:rPr>
      <w:rFonts w:ascii="Calibri" w:hAnsi="Calibri" w:cs="Calibri"/>
      <w:kern w:val="2"/>
      <w:sz w:val="18"/>
      <w:szCs w:val="18"/>
    </w:rPr>
  </w:style>
  <w:style w:type="paragraph" w:styleId="ListParagraph">
    <w:name w:val="List Paragraph"/>
    <w:basedOn w:val="Normal"/>
    <w:uiPriority w:val="99"/>
    <w:qFormat/>
    <w:rsid w:val="00406CC3"/>
    <w:pPr>
      <w:ind w:firstLineChars="200" w:firstLine="420"/>
    </w:pPr>
  </w:style>
  <w:style w:type="paragraph" w:styleId="BalloonText">
    <w:name w:val="Balloon Text"/>
    <w:basedOn w:val="Normal"/>
    <w:link w:val="BalloonTextChar"/>
    <w:uiPriority w:val="99"/>
    <w:semiHidden/>
    <w:locked/>
    <w:rsid w:val="00B967D3"/>
    <w:rPr>
      <w:sz w:val="18"/>
      <w:szCs w:val="18"/>
    </w:rPr>
  </w:style>
  <w:style w:type="character" w:customStyle="1" w:styleId="BalloonTextChar">
    <w:name w:val="Balloon Text Char"/>
    <w:basedOn w:val="DefaultParagraphFont"/>
    <w:link w:val="BalloonText"/>
    <w:uiPriority w:val="99"/>
    <w:semiHidden/>
    <w:locked/>
    <w:rsid w:val="00B967D3"/>
    <w:rPr>
      <w:rFonts w:ascii="Calibri" w:hAnsi="Calibri" w:cs="Calibri"/>
      <w:kern w:val="2"/>
      <w:sz w:val="18"/>
      <w:szCs w:val="18"/>
    </w:rPr>
  </w:style>
  <w:style w:type="paragraph" w:styleId="Date">
    <w:name w:val="Date"/>
    <w:basedOn w:val="Normal"/>
    <w:next w:val="Normal"/>
    <w:link w:val="DateChar"/>
    <w:uiPriority w:val="99"/>
    <w:semiHidden/>
    <w:locked/>
    <w:rsid w:val="00126C69"/>
    <w:pPr>
      <w:ind w:leftChars="2500" w:left="100"/>
    </w:pPr>
  </w:style>
  <w:style w:type="character" w:customStyle="1" w:styleId="DateChar">
    <w:name w:val="Date Char"/>
    <w:basedOn w:val="DefaultParagraphFont"/>
    <w:link w:val="Date"/>
    <w:uiPriority w:val="99"/>
    <w:semiHidden/>
    <w:locked/>
    <w:rsid w:val="00126C69"/>
    <w:rPr>
      <w:rFonts w:ascii="Calibri" w:hAnsi="Calibri" w:cs="Calibri"/>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359</TotalTime>
  <Pages>3</Pages>
  <Words>226</Words>
  <Characters>1294</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wenxiumei</dc:creator>
  <cp:keywords/>
  <dc:description/>
  <cp:lastModifiedBy>林美蓉</cp:lastModifiedBy>
  <cp:revision>64</cp:revision>
  <cp:lastPrinted>2021-06-17T03:49:00Z</cp:lastPrinted>
  <dcterms:created xsi:type="dcterms:W3CDTF">2019-04-09T01:22:00Z</dcterms:created>
  <dcterms:modified xsi:type="dcterms:W3CDTF">2022-03-30T09:28:00Z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